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bookmarkStart w:id="0" w:name="ICS"/>
            <w:r>
              <w:rPr>
                <w:rFonts w:ascii="黑体" w:hAnsi="黑体" w:eastAsia="黑体"/>
                <w:sz w:val="21"/>
                <w:szCs w:val="21"/>
              </w:rPr>
              <w:fldChar w:fldCharType="begin">
                <w:ffData>
                  <w:name w:val="ICS"/>
                  <w:enabled/>
                  <w:calcOnExit w:val="0"/>
                  <w:textInput>
                    <w:default w:val="11.040.99"/>
                  </w:textInput>
                </w:ffData>
              </w:fldChar>
            </w:r>
            <w:r>
              <w:rPr>
                <w:rFonts w:ascii="黑体" w:hAnsi="黑体" w:eastAsia="黑体"/>
                <w:sz w:val="21"/>
                <w:szCs w:val="21"/>
              </w:rPr>
              <w:instrText xml:space="preserve">FORMTEXT</w:instrText>
            </w:r>
            <w:r>
              <w:rPr>
                <w:rFonts w:ascii="黑体" w:hAnsi="黑体" w:eastAsia="黑体"/>
                <w:sz w:val="21"/>
                <w:szCs w:val="21"/>
              </w:rPr>
              <w:fldChar w:fldCharType="separate"/>
            </w:r>
            <w:r>
              <w:rPr>
                <w:rFonts w:ascii="黑体" w:hAnsi="黑体" w:eastAsia="黑体"/>
                <w:sz w:val="21"/>
                <w:szCs w:val="21"/>
              </w:rPr>
              <w:t>11.040.99</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9"/>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52"/>
                    <w:framePr w:wrap="notBeside" w:vAnchor="page" w:hAnchor="page" w:x="1372" w:y="568"/>
                    <w:ind w:left="420" w:right="624"/>
                    <w:rPr>
                      <w:rFonts w:ascii="宋体" w:hAnsi="宋体"/>
                      <w:sz w:val="28"/>
                      <w:szCs w:val="28"/>
                    </w:rPr>
                  </w:pPr>
                </w:p>
              </w:tc>
            </w:tr>
          </w:tbl>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bookmarkStart w:id="1" w:name="CSDN"/>
            <w:r>
              <w:rPr>
                <w:rFonts w:ascii="黑体" w:hAnsi="黑体" w:eastAsia="黑体"/>
                <w:sz w:val="21"/>
                <w:szCs w:val="21"/>
              </w:rPr>
              <w:fldChar w:fldCharType="begin">
                <w:ffData>
                  <w:name w:val="CSDN"/>
                  <w:enabled/>
                  <w:calcOnExit w:val="0"/>
                  <w:textInput>
                    <w:default w:val="C30"/>
                  </w:textInput>
                </w:ffData>
              </w:fldChar>
            </w:r>
            <w:r>
              <w:rPr>
                <w:rFonts w:ascii="黑体" w:hAnsi="黑体" w:eastAsia="黑体"/>
                <w:sz w:val="21"/>
                <w:szCs w:val="21"/>
              </w:rPr>
              <w:instrText xml:space="preserve">FORMTEXT</w:instrText>
            </w:r>
            <w:r>
              <w:rPr>
                <w:rFonts w:ascii="黑体" w:hAnsi="黑体" w:eastAsia="黑体"/>
                <w:sz w:val="21"/>
                <w:szCs w:val="21"/>
              </w:rPr>
              <w:fldChar w:fldCharType="separate"/>
            </w:r>
            <w:r>
              <w:rPr>
                <w:rFonts w:ascii="黑体" w:hAnsi="黑体" w:eastAsia="黑体"/>
                <w:sz w:val="21"/>
                <w:szCs w:val="21"/>
              </w:rPr>
              <w:t>C30</w:t>
            </w:r>
            <w:r>
              <w:rPr>
                <w:rFonts w:ascii="黑体" w:hAnsi="黑体" w:eastAsia="黑体"/>
                <w:sz w:val="21"/>
                <w:szCs w:val="21"/>
              </w:rPr>
              <w:fldChar w:fldCharType="end"/>
            </w:r>
            <w:bookmarkEnd w:id="1"/>
          </w:p>
        </w:tc>
      </w:tr>
    </w:tbl>
    <w:p>
      <w:pPr>
        <w:pStyle w:val="53"/>
        <w:framePr w:w="9639" w:h="1089" w:hRule="exact" w:hSpace="181" w:vSpace="181" w:wrap="around" w:hAnchor="page" w:x="1305" w:y="1801"/>
        <w:rPr>
          <w:rFonts w:ascii="黑体" w:hAnsi="黑体" w:eastAsia="黑体"/>
          <w:b w:val="0"/>
          <w:bCs w:val="0"/>
          <w:w w:val="100"/>
          <w:sz w:val="72"/>
          <w:szCs w:val="48"/>
        </w:rPr>
      </w:pPr>
      <w:bookmarkStart w:id="2" w:name="_Hlk26473981"/>
      <w:r>
        <w:rPr>
          <w:rFonts w:hint="eastAsia" w:ascii="黑体" w:eastAsia="黑体"/>
          <w:b w:val="0"/>
          <w:w w:val="100"/>
          <w:sz w:val="72"/>
        </w:rPr>
        <w:t>团体</w:t>
      </w:r>
      <w:r>
        <w:rPr>
          <w:rFonts w:hint="eastAsia" w:ascii="黑体" w:hAnsi="黑体" w:eastAsia="黑体"/>
          <w:b w:val="0"/>
          <w:bCs w:val="0"/>
          <w:w w:val="100"/>
          <w:sz w:val="72"/>
          <w:szCs w:val="48"/>
        </w:rPr>
        <w:t>标准</w:t>
      </w:r>
    </w:p>
    <w:bookmarkEnd w:id="2"/>
    <w:p>
      <w:pPr>
        <w:pStyle w:val="198"/>
      </w:pPr>
      <w:r>
        <w:t>T/</w:t>
      </w:r>
      <w:r>
        <w:fldChar w:fldCharType="begin">
          <w:ffData>
            <w:name w:val="文字1"/>
            <w:enabled/>
            <w:calcOnExit w:val="0"/>
            <w:textInput>
              <w:default w:val="CSBME"/>
            </w:textInput>
          </w:ffData>
        </w:fldChar>
      </w:r>
      <w:bookmarkStart w:id="3" w:name="文字1"/>
      <w:r>
        <w:instrText xml:space="preserve"> FORMTEXT </w:instrText>
      </w:r>
      <w:r>
        <w:fldChar w:fldCharType="separate"/>
      </w:r>
      <w:r>
        <w:t>CSBME</w:t>
      </w:r>
      <w:r>
        <w:fldChar w:fldCharType="end"/>
      </w:r>
      <w:bookmarkEnd w:id="3"/>
      <w:r>
        <w:t xml:space="preserve"> </w:t>
      </w:r>
      <w:bookmarkStart w:id="4" w:name="NSTD_CODE_F"/>
      <w:r>
        <w:fldChar w:fldCharType="begin">
          <w:ffData>
            <w:name w:val="NSTD_CODE_F"/>
            <w:enabled/>
            <w:calcOnExit w:val="0"/>
            <w:textInput>
              <w:default w:val="050"/>
            </w:textInput>
          </w:ffData>
        </w:fldChar>
      </w:r>
      <w:r>
        <w:instrText xml:space="preserve">FORMTEXT</w:instrText>
      </w:r>
      <w:r>
        <w:fldChar w:fldCharType="separate"/>
      </w:r>
      <w:r>
        <w:t>050</w:t>
      </w:r>
      <w:r>
        <w:fldChar w:fldCharType="end"/>
      </w:r>
      <w:bookmarkEnd w:id="4"/>
      <w:r>
        <w:rPr>
          <w:rFonts w:hAnsi="黑体"/>
        </w:rPr>
        <w:t>—</w:t>
      </w:r>
      <w:bookmarkStart w:id="5" w:name="NSTD_CODE_B"/>
      <w:r>
        <w:fldChar w:fldCharType="begin">
          <w:ffData>
            <w:name w:val="NSTD_CODE_B"/>
            <w:enabled/>
            <w:calcOnExit w:val="0"/>
            <w:textInput>
              <w:default w:val="2022"/>
            </w:textInput>
          </w:ffData>
        </w:fldChar>
      </w:r>
      <w:r>
        <w:instrText xml:space="preserve">FORMTEXT</w:instrText>
      </w:r>
      <w:r>
        <w:fldChar w:fldCharType="separate"/>
      </w:r>
      <w:r>
        <w:t>2022</w:t>
      </w:r>
      <w:r>
        <w:fldChar w:fldCharType="end"/>
      </w:r>
      <w:bookmarkEnd w:id="5"/>
    </w:p>
    <w:p>
      <w:pPr>
        <w:pStyle w:val="199"/>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6"/>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3"/>
        <w:framePr w:w="9639" w:h="6976" w:hRule="exact" w:hSpace="0" w:vSpace="0" w:wrap="around" w:hAnchor="page" w:y="6408"/>
        <w:jc w:val="center"/>
        <w:rPr>
          <w:rFonts w:ascii="黑体" w:hAnsi="黑体" w:eastAsia="黑体"/>
          <w:b w:val="0"/>
          <w:bCs w:val="0"/>
          <w:w w:val="100"/>
        </w:rPr>
      </w:pPr>
    </w:p>
    <w:p>
      <w:pPr>
        <w:pStyle w:val="200"/>
        <w:framePr w:h="6974" w:hRule="exact" w:wrap="around" w:x="1419" w:anchorLock="1"/>
      </w:pPr>
      <w:bookmarkStart w:id="7" w:name="OLE_LINK1"/>
      <w:r>
        <w:rPr>
          <w:rFonts w:hint="eastAsia"/>
        </w:rPr>
        <w:t>继发性高血压人工智能辅助风险识别数据</w:t>
      </w:r>
      <w:r>
        <w:rPr>
          <w:rFonts w:hint="eastAsia"/>
          <w:lang w:val="en-US" w:eastAsia="zh-CN"/>
        </w:rPr>
        <w:t>处理</w:t>
      </w:r>
      <w:r>
        <w:rPr>
          <w:rFonts w:hint="eastAsia"/>
        </w:rPr>
        <w:t>标准</w:t>
      </w:r>
    </w:p>
    <w:bookmarkEnd w:id="7"/>
    <w:p>
      <w:pPr>
        <w:framePr w:w="9639" w:h="6974" w:hRule="exact" w:wrap="around" w:vAnchor="page" w:hAnchor="page" w:x="1419" w:y="6408" w:anchorLock="1"/>
        <w:ind w:left="-1418"/>
      </w:pPr>
    </w:p>
    <w:p>
      <w:pPr>
        <w:pStyle w:val="128"/>
        <w:framePr w:w="9639" w:h="6974" w:hRule="exact" w:wrap="around" w:vAnchor="page" w:hAnchor="page" w:x="1419" w:y="6408" w:anchorLock="1"/>
        <w:textAlignment w:val="bottom"/>
        <w:rPr>
          <w:rFonts w:eastAsia="黑体"/>
          <w:szCs w:val="28"/>
        </w:rPr>
      </w:pPr>
      <w:r>
        <w:rPr>
          <w:rFonts w:hint="eastAsia" w:eastAsia="黑体"/>
          <w:szCs w:val="28"/>
        </w:rPr>
        <w:t>Data processing standards for artificial intelligence-assisted risk identification of secondary hypertension</w:t>
      </w:r>
    </w:p>
    <w:p>
      <w:pPr>
        <w:framePr w:w="9639" w:h="6974" w:hRule="exact" w:wrap="around" w:vAnchor="page" w:hAnchor="page" w:x="1419" w:y="6408" w:anchorLock="1"/>
        <w:spacing w:line="760" w:lineRule="exact"/>
        <w:ind w:left="-1418"/>
      </w:pPr>
    </w:p>
    <w:p>
      <w:pPr>
        <w:pStyle w:val="128"/>
        <w:framePr w:w="9639" w:h="6974" w:hRule="exact" w:wrap="around" w:vAnchor="page" w:hAnchor="page" w:x="1419" w:y="6408" w:anchorLock="1"/>
        <w:textAlignment w:val="bottom"/>
        <w:rPr>
          <w:rFonts w:eastAsia="黑体"/>
          <w:szCs w:val="28"/>
        </w:rPr>
      </w:pPr>
    </w:p>
    <w:p>
      <w:pPr>
        <w:pStyle w:val="196"/>
        <w:framePr w:wrap="around" w:y="14176"/>
      </w:pPr>
      <w:bookmarkStart w:id="8" w:name="PLSH_DATE_Y"/>
      <w:r>
        <w:rPr>
          <w:rFonts w:ascii="黑体"/>
        </w:rPr>
        <w:fldChar w:fldCharType="begin">
          <w:ffData>
            <w:name w:val="PLSH_DATE_Y"/>
            <w:enabled/>
            <w:calcOnExit w:val="0"/>
            <w:textInput>
              <w:default w:val="2022"/>
              <w:maxLength w:val="4"/>
            </w:textInput>
          </w:ffData>
        </w:fldChar>
      </w:r>
      <w:r>
        <w:rPr>
          <w:rFonts w:ascii="黑体"/>
        </w:rPr>
        <w:instrText xml:space="preserve">FORMTEXT</w:instrText>
      </w:r>
      <w:r>
        <w:rPr>
          <w:rFonts w:ascii="黑体"/>
        </w:rPr>
        <w:fldChar w:fldCharType="separate"/>
      </w:r>
      <w:r>
        <w:rPr>
          <w:rFonts w:ascii="黑体"/>
        </w:rPr>
        <w:t>2022</w:t>
      </w:r>
      <w:r>
        <w:rPr>
          <w:rFonts w:ascii="黑体"/>
        </w:rPr>
        <w:fldChar w:fldCharType="end"/>
      </w:r>
      <w:bookmarkEnd w:id="8"/>
      <w:r>
        <w:t xml:space="preserve"> </w:t>
      </w:r>
      <w:r>
        <w:rPr>
          <w:rFonts w:ascii="黑体"/>
        </w:rPr>
        <w:t>-</w:t>
      </w:r>
      <w:r>
        <w:t xml:space="preserve"> </w:t>
      </w:r>
      <w:bookmarkStart w:id="9" w:name="PLSH_DATE_M"/>
      <w:r>
        <w:rPr>
          <w:rFonts w:ascii="黑体"/>
        </w:rPr>
        <w:fldChar w:fldCharType="begin">
          <w:ffData>
            <w:name w:val="PLSH_DATE_M"/>
            <w:enabled/>
            <w:calcOnExit w:val="0"/>
            <w:textInput>
              <w:default w:val="01"/>
              <w:maxLength w:val="2"/>
            </w:textInput>
          </w:ffData>
        </w:fldChar>
      </w:r>
      <w:r>
        <w:rPr>
          <w:rFonts w:ascii="黑体"/>
        </w:rPr>
        <w:instrText xml:space="preserve">FORMTEXT</w:instrText>
      </w:r>
      <w:r>
        <w:rPr>
          <w:rFonts w:ascii="黑体"/>
        </w:rPr>
        <w:fldChar w:fldCharType="separate"/>
      </w:r>
      <w:r>
        <w:rPr>
          <w:rFonts w:ascii="黑体"/>
        </w:rPr>
        <w:t>01</w:t>
      </w:r>
      <w:r>
        <w:rPr>
          <w:rFonts w:ascii="黑体"/>
        </w:rPr>
        <w:fldChar w:fldCharType="end"/>
      </w:r>
      <w:bookmarkEnd w:id="9"/>
      <w:r>
        <w:t xml:space="preserve"> </w:t>
      </w:r>
      <w:r>
        <w:rPr>
          <w:rFonts w:ascii="黑体"/>
        </w:rPr>
        <w:t>-</w:t>
      </w:r>
      <w:r>
        <w:t xml:space="preserve"> </w:t>
      </w:r>
      <w:bookmarkStart w:id="10" w:name="PLSH_DATE_D"/>
      <w:r>
        <w:rPr>
          <w:rFonts w:ascii="黑体"/>
        </w:rPr>
        <w:fldChar w:fldCharType="begin">
          <w:ffData>
            <w:name w:val="PLSH_DATE_D"/>
            <w:enabled/>
            <w:calcOnExit w:val="0"/>
            <w:textInput>
              <w:default w:val="15"/>
              <w:maxLength w:val="2"/>
            </w:textInput>
          </w:ffData>
        </w:fldChar>
      </w:r>
      <w:r>
        <w:rPr>
          <w:rFonts w:ascii="黑体"/>
        </w:rPr>
        <w:instrText xml:space="preserve">FORMTEXT</w:instrText>
      </w:r>
      <w:r>
        <w:rPr>
          <w:rFonts w:ascii="黑体"/>
        </w:rPr>
        <w:fldChar w:fldCharType="separate"/>
      </w:r>
      <w:r>
        <w:rPr>
          <w:rFonts w:ascii="黑体"/>
        </w:rPr>
        <w:t>15</w:t>
      </w:r>
      <w:r>
        <w:rPr>
          <w:rFonts w:ascii="黑体"/>
        </w:rPr>
        <w:fldChar w:fldCharType="end"/>
      </w:r>
      <w:bookmarkEnd w:id="10"/>
      <w:r>
        <w:rPr>
          <w:rFonts w:hint="eastAsia"/>
        </w:rPr>
        <w:t>发布</w:t>
      </w:r>
    </w:p>
    <w:p>
      <w:pPr>
        <w:pStyle w:val="197"/>
        <w:framePr w:wrap="around" w:y="14176"/>
      </w:pPr>
      <w:bookmarkStart w:id="11" w:name="CROT_DATE_Y"/>
      <w:r>
        <w:rPr>
          <w:rFonts w:ascii="黑体"/>
        </w:rPr>
        <w:fldChar w:fldCharType="begin">
          <w:ffData>
            <w:name w:val="CROT_DATE_Y"/>
            <w:enabled/>
            <w:calcOnExit w:val="0"/>
            <w:textInput>
              <w:default w:val="2022"/>
              <w:maxLength w:val="4"/>
            </w:textInput>
          </w:ffData>
        </w:fldChar>
      </w:r>
      <w:r>
        <w:rPr>
          <w:rFonts w:ascii="黑体"/>
        </w:rPr>
        <w:instrText xml:space="preserve">FORMTEXT</w:instrText>
      </w:r>
      <w:r>
        <w:rPr>
          <w:rFonts w:ascii="黑体"/>
        </w:rPr>
        <w:fldChar w:fldCharType="separate"/>
      </w:r>
      <w:r>
        <w:rPr>
          <w:rFonts w:ascii="黑体"/>
        </w:rPr>
        <w:t>2022</w:t>
      </w:r>
      <w:r>
        <w:rPr>
          <w:rFonts w:ascii="黑体"/>
        </w:rPr>
        <w:fldChar w:fldCharType="end"/>
      </w:r>
      <w:bookmarkEnd w:id="11"/>
      <w:r>
        <w:t xml:space="preserve"> </w:t>
      </w:r>
      <w:r>
        <w:rPr>
          <w:rFonts w:ascii="黑体"/>
        </w:rPr>
        <w:t>-</w:t>
      </w:r>
      <w:r>
        <w:t xml:space="preserve"> </w:t>
      </w:r>
      <w:bookmarkStart w:id="12" w:name="CROT_DATE_M"/>
      <w:r>
        <w:rPr>
          <w:rFonts w:ascii="黑体"/>
        </w:rPr>
        <w:fldChar w:fldCharType="begin">
          <w:ffData>
            <w:name w:val="CROT_DATE_M"/>
            <w:enabled/>
            <w:calcOnExit w:val="0"/>
            <w:textInput>
              <w:default w:val="03"/>
              <w:maxLength w:val="2"/>
            </w:textInput>
          </w:ffData>
        </w:fldChar>
      </w:r>
      <w:r>
        <w:rPr>
          <w:rFonts w:ascii="黑体"/>
        </w:rPr>
        <w:instrText xml:space="preserve">FORMTEXT</w:instrText>
      </w:r>
      <w:r>
        <w:rPr>
          <w:rFonts w:ascii="黑体"/>
        </w:rPr>
        <w:fldChar w:fldCharType="separate"/>
      </w:r>
      <w:r>
        <w:rPr>
          <w:rFonts w:ascii="黑体"/>
        </w:rPr>
        <w:t>03</w:t>
      </w:r>
      <w:r>
        <w:rPr>
          <w:rFonts w:ascii="黑体"/>
        </w:rPr>
        <w:fldChar w:fldCharType="end"/>
      </w:r>
      <w:bookmarkEnd w:id="12"/>
      <w:r>
        <w:t xml:space="preserve"> </w:t>
      </w:r>
      <w:r>
        <w:rPr>
          <w:rFonts w:ascii="黑体"/>
        </w:rPr>
        <w:t>-</w:t>
      </w:r>
      <w:r>
        <w:t xml:space="preserve"> </w:t>
      </w:r>
      <w:bookmarkStart w:id="13" w:name="CROT_DATE_D"/>
      <w:r>
        <w:rPr>
          <w:rFonts w:ascii="黑体"/>
        </w:rPr>
        <w:fldChar w:fldCharType="begin">
          <w:ffData>
            <w:name w:val="CROT_DATE_D"/>
            <w:enabled/>
            <w:calcOnExit w:val="0"/>
            <w:textInput>
              <w:default w:val="01"/>
              <w:maxLength w:val="2"/>
            </w:textInput>
          </w:ffData>
        </w:fldChar>
      </w:r>
      <w:r>
        <w:rPr>
          <w:rFonts w:ascii="黑体"/>
        </w:rPr>
        <w:instrText xml:space="preserve">FORMTEXT</w:instrText>
      </w:r>
      <w:r>
        <w:rPr>
          <w:rFonts w:ascii="黑体"/>
        </w:rPr>
        <w:fldChar w:fldCharType="separate"/>
      </w:r>
      <w:r>
        <w:rPr>
          <w:rFonts w:ascii="黑体"/>
        </w:rPr>
        <w:t>01</w:t>
      </w:r>
      <w:r>
        <w:rPr>
          <w:rFonts w:ascii="黑体"/>
        </w:rPr>
        <w:fldChar w:fldCharType="end"/>
      </w:r>
      <w:bookmarkEnd w:id="13"/>
      <w:r>
        <w:rPr>
          <w:rFonts w:hint="eastAsia"/>
        </w:rPr>
        <w:t>实施</w:t>
      </w:r>
    </w:p>
    <w:p>
      <w:pPr>
        <w:pStyle w:val="154"/>
        <w:framePr w:h="584" w:hRule="exact" w:hSpace="181" w:vSpace="181" w:wrap="around" w:y="14800"/>
        <w:rPr>
          <w:rFonts w:hAnsi="黑体"/>
        </w:rPr>
      </w:pPr>
      <w:r>
        <w:rPr>
          <w:rFonts w:hAnsi="黑体"/>
          <w:w w:val="100"/>
          <w:sz w:val="28"/>
        </w:rPr>
        <w:fldChar w:fldCharType="begin">
          <w:ffData>
            <w:name w:val="fm"/>
            <w:enabled/>
            <w:calcOnExit w:val="0"/>
            <w:textInput>
              <w:default w:val="中国生物医学工程学会"/>
            </w:textInput>
          </w:ffData>
        </w:fldChar>
      </w:r>
      <w:bookmarkStart w:id="14" w:name="fm"/>
      <w:r>
        <w:rPr>
          <w:rFonts w:hAnsi="黑体"/>
          <w:w w:val="100"/>
          <w:sz w:val="28"/>
        </w:rPr>
        <w:instrText xml:space="preserve"> FORMTEXT </w:instrText>
      </w:r>
      <w:r>
        <w:rPr>
          <w:rFonts w:hAnsi="黑体"/>
          <w:w w:val="100"/>
          <w:sz w:val="28"/>
        </w:rPr>
        <w:fldChar w:fldCharType="separate"/>
      </w:r>
      <w:r>
        <w:rPr>
          <w:rFonts w:hint="eastAsia" w:hAnsi="黑体"/>
          <w:w w:val="100"/>
          <w:sz w:val="28"/>
          <w:lang w:eastAsia="zh-CN"/>
        </w:rPr>
        <w:t>四川省生物信息学学会</w:t>
      </w:r>
      <w:r>
        <w:rPr>
          <w:rFonts w:hAnsi="黑体"/>
          <w:w w:val="100"/>
          <w:sz w:val="28"/>
        </w:rPr>
        <w:fldChar w:fldCharType="end"/>
      </w:r>
      <w:bookmarkEnd w:id="14"/>
      <w:r>
        <w:rPr>
          <w:rFonts w:ascii="Times New Roman"/>
          <w:w w:val="100"/>
          <w:sz w:val="28"/>
        </w:rPr>
        <w:t>  </w:t>
      </w:r>
      <w:r>
        <w:rPr>
          <w:rStyle w:val="232"/>
          <w:rFonts w:hint="eastAsia" w:hAnsi="黑体"/>
          <w:position w:val="0"/>
        </w:rPr>
        <w:t>发</w:t>
      </w:r>
      <w:r>
        <w:rPr>
          <w:rStyle w:val="232"/>
          <w:rFonts w:hint="eastAsia" w:hAnsi="黑体"/>
          <w:spacing w:val="0"/>
          <w:position w:val="0"/>
        </w:rPr>
        <w:t>布</w:t>
      </w:r>
    </w:p>
    <w:p>
      <w:pPr>
        <w:rPr>
          <w:rFonts w:ascii="宋体" w:hAnsi="宋体"/>
          <w:sz w:val="28"/>
          <w:szCs w:val="28"/>
        </w:rPr>
        <w:sectPr>
          <w:headerReference r:id="rId7" w:type="first"/>
          <w:footerReference r:id="rId9" w:type="first"/>
          <w:headerReference r:id="rId5" w:type="default"/>
          <w:headerReference r:id="rId6" w:type="even"/>
          <w:footerReference r:id="rId8"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4"/>
        <w:spacing w:after="360"/>
      </w:pPr>
      <w:bookmarkStart w:id="15" w:name="BookMark1"/>
      <w:bookmarkStart w:id="16" w:name="_Toc80192992"/>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4"/>
        </w:rPr>
      </w:pPr>
      <w:r>
        <w:fldChar w:fldCharType="begin"/>
      </w:r>
      <w:r>
        <w:instrText xml:space="preserve"> TOC \o "1-1" \h </w:instrText>
      </w:r>
      <w:r>
        <w:fldChar w:fldCharType="separate"/>
      </w:r>
      <w:r>
        <w:fldChar w:fldCharType="begin"/>
      </w:r>
      <w:r>
        <w:instrText xml:space="preserve"> HYPERLINK \l "_Toc93077075" </w:instrText>
      </w:r>
      <w:r>
        <w:fldChar w:fldCharType="separate"/>
      </w:r>
      <w:r>
        <w:rPr>
          <w:rStyle w:val="34"/>
          <w:spacing w:val="320"/>
        </w:rPr>
        <w:t>前</w:t>
      </w:r>
      <w:r>
        <w:rPr>
          <w:rStyle w:val="34"/>
        </w:rPr>
        <w:t>言</w:t>
      </w:r>
      <w:r>
        <w:tab/>
      </w:r>
      <w:r>
        <w:fldChar w:fldCharType="begin"/>
      </w:r>
      <w:r>
        <w:instrText xml:space="preserve"> PAGEREF _Toc93077075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4"/>
        </w:rPr>
      </w:pPr>
      <w:r>
        <w:fldChar w:fldCharType="begin"/>
      </w:r>
      <w:r>
        <w:instrText xml:space="preserve"> HYPERLINK \l "_Toc93077076" </w:instrText>
      </w:r>
      <w:r>
        <w:fldChar w:fldCharType="separate"/>
      </w:r>
      <w:r>
        <w:rPr>
          <w:rStyle w:val="34"/>
          <w:spacing w:val="320"/>
        </w:rPr>
        <w:t>引</w:t>
      </w:r>
      <w:r>
        <w:rPr>
          <w:rStyle w:val="34"/>
        </w:rPr>
        <w:t>言</w:t>
      </w:r>
      <w:r>
        <w:tab/>
      </w:r>
      <w:r>
        <w:fldChar w:fldCharType="begin"/>
      </w:r>
      <w:r>
        <w:instrText xml:space="preserve"> PAGEREF _Toc93077076 \h </w:instrText>
      </w:r>
      <w:r>
        <w:fldChar w:fldCharType="separate"/>
      </w:r>
      <w:r>
        <w:t>III</w:t>
      </w:r>
      <w:r>
        <w:fldChar w:fldCharType="end"/>
      </w:r>
      <w:r>
        <w:fldChar w:fldCharType="end"/>
      </w:r>
    </w:p>
    <w:p>
      <w:pPr>
        <w:pStyle w:val="20"/>
        <w:tabs>
          <w:tab w:val="right" w:leader="dot" w:pos="9344"/>
        </w:tabs>
        <w:rPr>
          <w:rFonts w:asciiTheme="minorHAnsi" w:hAnsiTheme="minorHAnsi" w:eastAsiaTheme="minorEastAsia" w:cstheme="minorBidi"/>
          <w:szCs w:val="24"/>
        </w:rPr>
      </w:pPr>
      <w:r>
        <w:fldChar w:fldCharType="begin"/>
      </w:r>
      <w:r>
        <w:instrText xml:space="preserve"> HYPERLINK \l "_Toc93077077" </w:instrText>
      </w:r>
      <w:r>
        <w:fldChar w:fldCharType="separate"/>
      </w:r>
      <w:r>
        <w:rPr>
          <w:rStyle w:val="34"/>
        </w:rPr>
        <w:t>1 范围</w:t>
      </w:r>
      <w:r>
        <w:tab/>
      </w:r>
      <w:r>
        <w:fldChar w:fldCharType="begin"/>
      </w:r>
      <w:r>
        <w:instrText xml:space="preserve"> PAGEREF _Toc93077077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4"/>
        </w:rPr>
      </w:pPr>
      <w:r>
        <w:fldChar w:fldCharType="begin"/>
      </w:r>
      <w:r>
        <w:instrText xml:space="preserve"> HYPERLINK \l "_Toc93077078" </w:instrText>
      </w:r>
      <w:r>
        <w:fldChar w:fldCharType="separate"/>
      </w:r>
      <w:r>
        <w:rPr>
          <w:rStyle w:val="34"/>
        </w:rPr>
        <w:t>2 规范性引用文件</w:t>
      </w:r>
      <w:r>
        <w:tab/>
      </w:r>
      <w:r>
        <w:fldChar w:fldCharType="begin"/>
      </w:r>
      <w:r>
        <w:instrText xml:space="preserve"> PAGEREF _Toc93077078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4"/>
        </w:rPr>
      </w:pPr>
      <w:r>
        <w:fldChar w:fldCharType="begin"/>
      </w:r>
      <w:r>
        <w:instrText xml:space="preserve"> HYPERLINK \l "_Toc93077079" </w:instrText>
      </w:r>
      <w:r>
        <w:fldChar w:fldCharType="separate"/>
      </w:r>
      <w:r>
        <w:rPr>
          <w:rStyle w:val="34"/>
        </w:rPr>
        <w:t>3 术语和定义</w:t>
      </w:r>
      <w:r>
        <w:tab/>
      </w:r>
      <w:r>
        <w:fldChar w:fldCharType="begin"/>
      </w:r>
      <w:r>
        <w:instrText xml:space="preserve"> PAGEREF _Toc93077079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4"/>
        </w:rPr>
      </w:pPr>
      <w:r>
        <w:fldChar w:fldCharType="begin"/>
      </w:r>
      <w:r>
        <w:instrText xml:space="preserve"> HYPERLINK \l "_Toc93077080" </w:instrText>
      </w:r>
      <w:r>
        <w:fldChar w:fldCharType="separate"/>
      </w:r>
      <w:r>
        <w:rPr>
          <w:rStyle w:val="34"/>
        </w:rPr>
        <w:t>4 缩略语</w:t>
      </w:r>
      <w:r>
        <w:tab/>
      </w:r>
      <w:r>
        <w:fldChar w:fldCharType="begin"/>
      </w:r>
      <w:r>
        <w:instrText xml:space="preserve"> PAGEREF _Toc93077080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4"/>
        </w:rPr>
      </w:pPr>
      <w:r>
        <w:fldChar w:fldCharType="begin"/>
      </w:r>
      <w:r>
        <w:instrText xml:space="preserve"> HYPERLINK \l "_Toc93077084" </w:instrText>
      </w:r>
      <w:r>
        <w:fldChar w:fldCharType="separate"/>
      </w:r>
      <w:r>
        <w:rPr>
          <w:rFonts w:hint="eastAsia"/>
          <w:lang w:val="en-US" w:eastAsia="zh-CN"/>
        </w:rPr>
        <w:t>5</w:t>
      </w:r>
      <w:r>
        <w:rPr>
          <w:rStyle w:val="34"/>
        </w:rPr>
        <w:t xml:space="preserve"> 数据</w:t>
      </w:r>
      <w:r>
        <w:rPr>
          <w:rStyle w:val="34"/>
          <w:rFonts w:hint="eastAsia"/>
          <w:lang w:val="en-US" w:eastAsia="zh-CN"/>
        </w:rPr>
        <w:t>整理</w:t>
      </w:r>
      <w:r>
        <w:tab/>
      </w:r>
      <w:r>
        <w:fldChar w:fldCharType="begin"/>
      </w:r>
      <w:r>
        <w:instrText xml:space="preserve"> PAGEREF _Toc93077084 \h </w:instrText>
      </w:r>
      <w:r>
        <w:fldChar w:fldCharType="separate"/>
      </w:r>
      <w:r>
        <w:t>4</w:t>
      </w:r>
      <w:r>
        <w:fldChar w:fldCharType="end"/>
      </w:r>
      <w:r>
        <w:fldChar w:fldCharType="end"/>
      </w:r>
    </w:p>
    <w:p>
      <w:pPr>
        <w:pStyle w:val="20"/>
        <w:tabs>
          <w:tab w:val="right" w:leader="dot" w:pos="9344"/>
        </w:tabs>
      </w:pPr>
      <w:bookmarkStart w:id="17" w:name="OLE_LINK3"/>
      <w:r>
        <w:fldChar w:fldCharType="begin"/>
      </w:r>
      <w:r>
        <w:instrText xml:space="preserve"> HYPERLINK \l "_Toc93077084" </w:instrText>
      </w:r>
      <w:r>
        <w:fldChar w:fldCharType="separate"/>
      </w:r>
      <w:r>
        <w:rPr>
          <w:rFonts w:hint="eastAsia"/>
          <w:lang w:val="en-US" w:eastAsia="zh-CN"/>
        </w:rPr>
        <w:t>6</w:t>
      </w:r>
      <w:r>
        <w:rPr>
          <w:rStyle w:val="34"/>
        </w:rPr>
        <w:t xml:space="preserve"> </w:t>
      </w:r>
      <w:r>
        <w:rPr>
          <w:rStyle w:val="34"/>
          <w:rFonts w:hint="eastAsia"/>
          <w:lang w:val="en-US" w:eastAsia="zh-CN"/>
        </w:rPr>
        <w:t>数据脱敏标准</w:t>
      </w:r>
      <w:r>
        <w:tab/>
      </w:r>
      <w:r>
        <w:fldChar w:fldCharType="begin"/>
      </w:r>
      <w:r>
        <w:instrText xml:space="preserve"> PAGEREF _Toc93077084 \h </w:instrText>
      </w:r>
      <w:r>
        <w:fldChar w:fldCharType="separate"/>
      </w:r>
      <w:r>
        <w:t>4</w:t>
      </w:r>
      <w:r>
        <w:fldChar w:fldCharType="end"/>
      </w:r>
      <w:r>
        <w:fldChar w:fldCharType="end"/>
      </w:r>
      <w:bookmarkEnd w:id="17"/>
    </w:p>
    <w:p>
      <w:pPr>
        <w:pStyle w:val="20"/>
        <w:tabs>
          <w:tab w:val="right" w:leader="dot" w:pos="9344"/>
        </w:tabs>
      </w:pPr>
      <w:bookmarkStart w:id="18" w:name="OLE_LINK4"/>
      <w:r>
        <w:fldChar w:fldCharType="begin"/>
      </w:r>
      <w:r>
        <w:instrText xml:space="preserve"> HYPERLINK \l "_Toc93077084" </w:instrText>
      </w:r>
      <w:r>
        <w:fldChar w:fldCharType="separate"/>
      </w:r>
      <w:r>
        <w:rPr>
          <w:rFonts w:hint="eastAsia"/>
          <w:lang w:val="en-US" w:eastAsia="zh-CN"/>
        </w:rPr>
        <w:t>7</w:t>
      </w:r>
      <w:r>
        <w:rPr>
          <w:rStyle w:val="34"/>
        </w:rPr>
        <w:t xml:space="preserve"> </w:t>
      </w:r>
      <w:r>
        <w:rPr>
          <w:rStyle w:val="34"/>
          <w:rFonts w:hint="eastAsia"/>
          <w:lang w:val="en-US" w:eastAsia="zh-CN"/>
        </w:rPr>
        <w:t>数据处理标准</w:t>
      </w:r>
      <w:r>
        <w:tab/>
      </w:r>
      <w:r>
        <w:fldChar w:fldCharType="begin"/>
      </w:r>
      <w:r>
        <w:instrText xml:space="preserve"> PAGEREF _Toc93077084 \h </w:instrText>
      </w:r>
      <w:r>
        <w:fldChar w:fldCharType="separate"/>
      </w:r>
      <w:r>
        <w:t>4</w:t>
      </w:r>
      <w:r>
        <w:fldChar w:fldCharType="end"/>
      </w:r>
      <w:r>
        <w:fldChar w:fldCharType="end"/>
      </w:r>
    </w:p>
    <w:bookmarkEnd w:id="18"/>
    <w:p>
      <w:pPr>
        <w:pStyle w:val="20"/>
        <w:tabs>
          <w:tab w:val="right" w:leader="dot" w:pos="9344"/>
        </w:tabs>
      </w:pPr>
      <w:r>
        <w:fldChar w:fldCharType="begin"/>
      </w:r>
      <w:r>
        <w:instrText xml:space="preserve"> HYPERLINK \l "_Toc93077084" </w:instrText>
      </w:r>
      <w:r>
        <w:fldChar w:fldCharType="separate"/>
      </w:r>
      <w:r>
        <w:rPr>
          <w:rFonts w:hint="eastAsia"/>
          <w:lang w:val="en-US" w:eastAsia="zh-CN"/>
        </w:rPr>
        <w:t>8</w:t>
      </w:r>
      <w:r>
        <w:rPr>
          <w:rStyle w:val="34"/>
        </w:rPr>
        <w:t xml:space="preserve"> </w:t>
      </w:r>
      <w:r>
        <w:rPr>
          <w:rStyle w:val="34"/>
          <w:rFonts w:hint="eastAsia"/>
          <w:lang w:val="en-US" w:eastAsia="zh-CN"/>
        </w:rPr>
        <w:t>数据集构建</w:t>
      </w:r>
      <w:r>
        <w:tab/>
      </w:r>
      <w:r>
        <w:fldChar w:fldCharType="begin"/>
      </w:r>
      <w:r>
        <w:instrText xml:space="preserve"> PAGEREF _Toc93077084 \h </w:instrText>
      </w:r>
      <w:r>
        <w:fldChar w:fldCharType="separate"/>
      </w:r>
      <w:r>
        <w:t>4</w:t>
      </w:r>
      <w:r>
        <w:fldChar w:fldCharType="end"/>
      </w:r>
      <w:r>
        <w:fldChar w:fldCharType="end"/>
      </w:r>
    </w:p>
    <w:p>
      <w:pPr>
        <w:pStyle w:val="20"/>
        <w:tabs>
          <w:tab w:val="right" w:leader="dot" w:pos="9344"/>
        </w:tabs>
        <w:rPr>
          <w:rFonts w:asciiTheme="minorHAnsi" w:hAnsiTheme="minorHAnsi" w:eastAsiaTheme="minorEastAsia" w:cstheme="minorBidi"/>
          <w:szCs w:val="24"/>
        </w:rPr>
      </w:pPr>
      <w:r>
        <w:fldChar w:fldCharType="begin"/>
      </w:r>
      <w:r>
        <w:instrText xml:space="preserve"> HYPERLINK \l "_Toc93077088" </w:instrText>
      </w:r>
      <w:r>
        <w:fldChar w:fldCharType="separate"/>
      </w:r>
      <w:r>
        <w:rPr>
          <w:rStyle w:val="34"/>
          <w:spacing w:val="105"/>
        </w:rPr>
        <w:t>参考文</w:t>
      </w:r>
      <w:r>
        <w:rPr>
          <w:rStyle w:val="34"/>
        </w:rPr>
        <w:t>献</w:t>
      </w:r>
      <w:r>
        <w:tab/>
      </w:r>
      <w:r>
        <w:fldChar w:fldCharType="begin"/>
      </w:r>
      <w:r>
        <w:instrText xml:space="preserve"> PAGEREF _Toc93077088 \h </w:instrText>
      </w:r>
      <w:r>
        <w:fldChar w:fldCharType="separate"/>
      </w:r>
      <w:r>
        <w:t>8</w:t>
      </w:r>
      <w:r>
        <w:fldChar w:fldCharType="end"/>
      </w:r>
      <w:r>
        <w:fldChar w:fldCharType="end"/>
      </w:r>
    </w:p>
    <w:p>
      <w:r>
        <w:fldChar w:fldCharType="end"/>
      </w:r>
    </w:p>
    <w:p>
      <w:pPr>
        <w:pStyle w:val="94"/>
        <w:spacing w:after="360"/>
        <w:sectPr>
          <w:headerReference r:id="rId10" w:type="default"/>
          <w:footerReference r:id="rId12" w:type="default"/>
          <w:headerReference r:id="rId11" w:type="even"/>
          <w:pgSz w:w="11906" w:h="16838"/>
          <w:pgMar w:top="2410" w:right="1134" w:bottom="1134" w:left="1134" w:header="1418" w:footer="1134" w:gutter="284"/>
          <w:pgNumType w:fmt="upperRoman" w:start="1"/>
          <w:cols w:space="425" w:num="1"/>
          <w:formProt w:val="0"/>
          <w:docGrid w:linePitch="312" w:charSpace="0"/>
        </w:sectPr>
      </w:pPr>
    </w:p>
    <w:bookmarkEnd w:id="15"/>
    <w:p>
      <w:pPr>
        <w:pStyle w:val="92"/>
        <w:spacing w:after="360"/>
      </w:pPr>
      <w:bookmarkStart w:id="19" w:name="_Toc93077075"/>
      <w:bookmarkStart w:id="20" w:name="BookMark2"/>
      <w:r>
        <w:rPr>
          <w:spacing w:val="320"/>
        </w:rPr>
        <w:t>前</w:t>
      </w:r>
      <w:r>
        <w:t>言</w:t>
      </w:r>
      <w:bookmarkEnd w:id="16"/>
      <w:bookmarkEnd w:id="19"/>
    </w:p>
    <w:p>
      <w:pPr>
        <w:pStyle w:val="59"/>
        <w:ind w:firstLine="420"/>
      </w:pPr>
      <w:r>
        <w:rPr>
          <w:rFonts w:hint="eastAsia"/>
        </w:rPr>
        <w:t>本文件按照GB/T 1.1—2020《标准化工作导则  第1部分：标准化文件的结构和起草规则》的规定起草。</w:t>
      </w:r>
    </w:p>
    <w:p>
      <w:pPr>
        <w:pStyle w:val="59"/>
        <w:ind w:firstLine="420"/>
      </w:pPr>
      <w:r>
        <w:rPr>
          <w:rFonts w:hint="eastAsia"/>
        </w:rPr>
        <w:t>请注意本文件的某些内容可能涉及专利。本文件的发布机构不承担识别这些专利的责任。</w:t>
      </w:r>
    </w:p>
    <w:p>
      <w:pPr>
        <w:pStyle w:val="59"/>
        <w:ind w:firstLine="420"/>
      </w:pPr>
      <w:r>
        <w:rPr>
          <w:rFonts w:hint="eastAsia"/>
        </w:rPr>
        <w:t>本文件由</w:t>
      </w:r>
      <w:r>
        <w:rPr>
          <w:rFonts w:hint="eastAsia"/>
          <w:lang w:eastAsia="zh-CN"/>
        </w:rPr>
        <w:t>四川省生物信息学学会</w:t>
      </w:r>
      <w:r>
        <w:rPr>
          <w:rFonts w:hint="eastAsia"/>
        </w:rPr>
        <w:t>提出。</w:t>
      </w:r>
    </w:p>
    <w:p>
      <w:pPr>
        <w:pStyle w:val="59"/>
        <w:ind w:firstLine="420"/>
      </w:pPr>
      <w:r>
        <w:rPr>
          <w:rFonts w:hint="eastAsia"/>
        </w:rPr>
        <w:t>本文件由</w:t>
      </w:r>
      <w:r>
        <w:rPr>
          <w:rFonts w:hint="eastAsia"/>
          <w:lang w:eastAsia="zh-CN"/>
        </w:rPr>
        <w:t>四川省生物信息学学会</w:t>
      </w:r>
      <w:r>
        <w:rPr>
          <w:rFonts w:hint="eastAsia"/>
        </w:rPr>
        <w:t>知识</w:t>
      </w:r>
      <w:r>
        <w:t>产权与标准化</w:t>
      </w:r>
      <w:r>
        <w:rPr>
          <w:rFonts w:hint="eastAsia"/>
        </w:rPr>
        <w:t>工作委员会归口。</w:t>
      </w:r>
    </w:p>
    <w:p>
      <w:pPr>
        <w:pStyle w:val="59"/>
        <w:ind w:firstLine="420"/>
      </w:pPr>
      <w:r>
        <w:rPr>
          <w:rFonts w:hint="eastAsia"/>
        </w:rPr>
        <w:t>本文件起草单位：</w:t>
      </w:r>
      <w:r>
        <w:rPr>
          <w:rFonts w:hint="eastAsia"/>
          <w:lang w:val="en-US" w:eastAsia="zh-CN"/>
        </w:rPr>
        <w:t>四川大学华西医院</w:t>
      </w:r>
      <w:r>
        <w:rPr>
          <w:rFonts w:hint="eastAsia"/>
        </w:rPr>
        <w:t>。</w:t>
      </w:r>
    </w:p>
    <w:p>
      <w:pPr>
        <w:pStyle w:val="59"/>
        <w:ind w:firstLine="420"/>
      </w:pPr>
      <w:r>
        <w:rPr>
          <w:rFonts w:hint="eastAsia"/>
        </w:rPr>
        <w:t>本文件主要起草人：</w:t>
      </w:r>
      <w:r>
        <w:rPr>
          <w:rFonts w:hint="eastAsia"/>
          <w:lang w:val="en-US" w:eastAsia="zh-CN"/>
        </w:rPr>
        <w:t>曾锐、陈蕾、殷晋、李东泽、贾禹、李芳卉、李文韬、童瑶、公奥博</w:t>
      </w:r>
      <w:r>
        <w:rPr>
          <w:rFonts w:hint="eastAsia"/>
        </w:rPr>
        <w:t>。</w:t>
      </w:r>
    </w:p>
    <w:p>
      <w:pPr>
        <w:pStyle w:val="59"/>
        <w:ind w:firstLine="420"/>
      </w:pPr>
    </w:p>
    <w:p>
      <w:pPr>
        <w:pStyle w:val="59"/>
        <w:ind w:firstLine="420"/>
        <w:sectPr>
          <w:pgSz w:w="11906" w:h="16838"/>
          <w:pgMar w:top="2410" w:right="1134" w:bottom="1134" w:left="1134" w:header="1418" w:footer="1134" w:gutter="284"/>
          <w:pgNumType w:fmt="upperRoman"/>
          <w:cols w:space="425" w:num="1"/>
          <w:formProt w:val="0"/>
          <w:docGrid w:linePitch="312" w:charSpace="0"/>
        </w:sectPr>
      </w:pPr>
    </w:p>
    <w:bookmarkEnd w:id="20"/>
    <w:p>
      <w:pPr>
        <w:pStyle w:val="92"/>
        <w:spacing w:after="360"/>
      </w:pPr>
      <w:bookmarkStart w:id="21" w:name="_Toc80192993"/>
      <w:bookmarkStart w:id="22" w:name="_Toc93077076"/>
      <w:bookmarkStart w:id="23" w:name="BookMark3"/>
      <w:r>
        <w:rPr>
          <w:spacing w:val="320"/>
        </w:rPr>
        <w:t>引</w:t>
      </w:r>
      <w:r>
        <w:t>言</w:t>
      </w:r>
      <w:bookmarkEnd w:id="21"/>
      <w:bookmarkEnd w:id="22"/>
    </w:p>
    <w:p>
      <w:pPr>
        <w:pStyle w:val="59"/>
        <w:ind w:firstLine="420"/>
        <w:rPr>
          <w:rFonts w:hint="eastAsia"/>
        </w:rPr>
      </w:pPr>
      <w:r>
        <w:rPr>
          <w:rFonts w:hint="eastAsia"/>
        </w:rPr>
        <w:t>高血压是心血管病最为常见，也是临床常见的慢性非传染性疾病之一。高血压带来严重的疾病负担。其中，继发性高血压占高血压患者的5%-15%。继发性高血压除高血压本身对机体的影响外，与之伴随的内分泌紊乱、低钾血症、肾功能不全、低氧血症等还可导致独立于血压之外的心脑血管损害，因此早识别、早诊断、早治疗尤为重要，然而目前对继发性高血压的诊断存在一定的困难。本数据标准规范以《中国高血压健康管理规范（2019）》作为主要参考依据。继发性高血压主要包括肾实质性高血压、肾血管性高血压、库欣综合征、原发性醛固酮增多症、阻塞性睡眠呼吸暂停综合征、嗜铬细胞瘤等。</w:t>
      </w:r>
    </w:p>
    <w:p>
      <w:pPr>
        <w:pStyle w:val="59"/>
        <w:ind w:firstLine="420"/>
        <w:sectPr>
          <w:pgSz w:w="11906" w:h="16838"/>
          <w:pgMar w:top="2410" w:right="1134" w:bottom="1134" w:left="1134" w:header="1418" w:footer="1134" w:gutter="284"/>
          <w:pgNumType w:fmt="upperRoman"/>
          <w:cols w:space="425" w:num="1"/>
          <w:formProt w:val="0"/>
          <w:docGrid w:linePitch="312" w:charSpace="0"/>
        </w:sectPr>
      </w:pPr>
      <w:r>
        <w:rPr>
          <w:rFonts w:hint="eastAsia"/>
        </w:rPr>
        <w:t>本继发性高血压数据标准规范旨在形成共识性的继发性高血压领域数据集标准体系，为医疗数据的采集、标注和质控等提供一致性的行业标准，实现同质化的数据存储和使用，并以高质量的数据库支撑包括临床医学研究及人工智能医疗器械等研发及应用的需求。</w:t>
      </w:r>
    </w:p>
    <w:bookmarkEnd w:id="23"/>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sdt>
      <w:sdtPr>
        <w:tag w:val="NEW_STAND_NAME"/>
        <w:id w:val="595910757"/>
        <w:lock w:val="sdtLocked"/>
        <w:placeholder>
          <w:docPart w:val="9A8A6A7C7E044B769DF5DD033C66DD3E"/>
        </w:placeholder>
      </w:sdtPr>
      <w:sdtContent>
        <w:p>
          <w:pPr>
            <w:pStyle w:val="180"/>
            <w:spacing w:before="240" w:beforeLines="100" w:after="528" w:afterLines="220"/>
          </w:pPr>
          <w:bookmarkStart w:id="25" w:name="OLE_LINK2"/>
          <w:bookmarkStart w:id="26" w:name="NEW_STAND_NAME"/>
          <w:r>
            <w:rPr>
              <w:rFonts w:hint="eastAsia"/>
            </w:rPr>
            <w:t>继发性高血压人工智能辅助风险识别</w:t>
          </w:r>
          <w:bookmarkEnd w:id="25"/>
          <w:r>
            <w:rPr>
              <w:rFonts w:hint="eastAsia"/>
            </w:rPr>
            <w:t>数据标注和质控标准</w:t>
          </w:r>
        </w:p>
      </w:sdtContent>
    </w:sdt>
    <w:bookmarkEnd w:id="26"/>
    <w:p>
      <w:pPr>
        <w:pStyle w:val="107"/>
        <w:spacing w:before="240" w:after="240"/>
      </w:pPr>
      <w:bookmarkStart w:id="27" w:name="_Toc26986771"/>
      <w:bookmarkStart w:id="28" w:name="_Toc24884218"/>
      <w:bookmarkStart w:id="29" w:name="_Toc17233325"/>
      <w:bookmarkStart w:id="30" w:name="_Toc17233333"/>
      <w:bookmarkStart w:id="31" w:name="_Toc80192994"/>
      <w:bookmarkStart w:id="32" w:name="_Toc24884211"/>
      <w:bookmarkStart w:id="33" w:name="_Toc26986530"/>
      <w:bookmarkStart w:id="34" w:name="_Toc93077077"/>
      <w:bookmarkStart w:id="35" w:name="_Toc26648465"/>
      <w:bookmarkStart w:id="36" w:name="_Toc26718930"/>
      <w:r>
        <w:rPr>
          <w:rFonts w:hint="eastAsia"/>
        </w:rPr>
        <w:t>范围</w:t>
      </w:r>
      <w:bookmarkEnd w:id="27"/>
      <w:bookmarkEnd w:id="28"/>
      <w:bookmarkEnd w:id="29"/>
      <w:bookmarkEnd w:id="30"/>
      <w:bookmarkEnd w:id="31"/>
      <w:bookmarkEnd w:id="32"/>
      <w:bookmarkEnd w:id="33"/>
      <w:bookmarkEnd w:id="34"/>
      <w:bookmarkEnd w:id="35"/>
      <w:bookmarkEnd w:id="36"/>
    </w:p>
    <w:p>
      <w:pPr>
        <w:pStyle w:val="59"/>
        <w:ind w:firstLine="420"/>
      </w:pPr>
      <w:bookmarkStart w:id="37" w:name="_Toc17233326"/>
      <w:bookmarkStart w:id="38" w:name="_Toc24884212"/>
      <w:bookmarkStart w:id="39" w:name="_Toc17233334"/>
      <w:bookmarkStart w:id="40" w:name="_Toc26648466"/>
      <w:bookmarkStart w:id="41" w:name="_Toc26986772"/>
      <w:bookmarkStart w:id="42" w:name="_Toc24884219"/>
      <w:bookmarkStart w:id="43" w:name="_Toc93077078"/>
      <w:bookmarkStart w:id="44" w:name="_Toc26986531"/>
      <w:bookmarkStart w:id="45" w:name="_Toc80192995"/>
      <w:bookmarkStart w:id="46" w:name="_Toc26718931"/>
      <w:r>
        <w:rPr>
          <w:rFonts w:hint="eastAsia"/>
        </w:rPr>
        <w:t>本文件主要规定了继发性高血压人工智能辅助风险识别所使用的高血压数据集</w:t>
      </w:r>
      <w:r>
        <w:rPr>
          <w:rStyle w:val="35"/>
          <w:rFonts w:hint="eastAsia" w:ascii="Calibri" w:hAnsi="Calibri"/>
          <w:kern w:val="2"/>
          <w:lang w:eastAsia="zh-CN"/>
        </w:rPr>
        <w:t>（</w:t>
      </w:r>
      <w:r>
        <w:rPr>
          <w:rStyle w:val="35"/>
          <w:rFonts w:hint="eastAsia" w:ascii="Calibri" w:hAnsi="Calibri"/>
          <w:kern w:val="2"/>
          <w:lang w:val="en-US" w:eastAsia="zh-CN"/>
        </w:rPr>
        <w:t>包裹基本信息、体格检查、病史、实验室检查等数据</w:t>
      </w:r>
      <w:r>
        <w:rPr>
          <w:rStyle w:val="35"/>
          <w:rFonts w:hint="eastAsia" w:ascii="Calibri" w:hAnsi="Calibri"/>
          <w:kern w:val="2"/>
          <w:lang w:eastAsia="zh-CN"/>
        </w:rPr>
        <w:t>）</w:t>
      </w:r>
      <w:r>
        <w:rPr>
          <w:rFonts w:hint="eastAsia"/>
        </w:rPr>
        <w:t>在数据采集、数据整理、数据标注、数据集构建过程中所涉及的相关要求。</w:t>
      </w:r>
    </w:p>
    <w:p>
      <w:pPr>
        <w:pStyle w:val="59"/>
        <w:ind w:firstLine="420"/>
      </w:pPr>
      <w:r>
        <w:rPr>
          <w:rFonts w:hint="eastAsia"/>
        </w:rPr>
        <w:t>本文件适用于继发性高血压人工智能辅助风险识别的研发、生产、检测过程中的数据集建立及其评估</w:t>
      </w:r>
      <w:r>
        <w:rPr>
          <w:rFonts w:hint="eastAsia"/>
          <w:lang w:eastAsia="zh-CN"/>
        </w:rPr>
        <w:t>，</w:t>
      </w:r>
      <w:r>
        <w:rPr>
          <w:rFonts w:hint="eastAsia"/>
          <w:lang w:val="en-US" w:eastAsia="zh-CN"/>
        </w:rPr>
        <w:t>以及继发性高血压的初步筛查与风险评估</w:t>
      </w:r>
      <w:r>
        <w:rPr>
          <w:rFonts w:hint="eastAsia"/>
        </w:rPr>
        <w:t>。</w:t>
      </w:r>
    </w:p>
    <w:p>
      <w:pPr>
        <w:pStyle w:val="107"/>
        <w:spacing w:before="240" w:after="240"/>
      </w:pPr>
      <w:r>
        <w:rPr>
          <w:rFonts w:hint="eastAsia"/>
        </w:rPr>
        <w:t>规范性引用文件</w:t>
      </w:r>
      <w:bookmarkEnd w:id="37"/>
      <w:bookmarkEnd w:id="38"/>
      <w:bookmarkEnd w:id="39"/>
      <w:bookmarkEnd w:id="40"/>
      <w:bookmarkEnd w:id="41"/>
      <w:bookmarkEnd w:id="42"/>
      <w:bookmarkEnd w:id="43"/>
      <w:bookmarkEnd w:id="44"/>
      <w:bookmarkEnd w:id="45"/>
      <w:bookmarkEnd w:id="46"/>
    </w:p>
    <w:sdt>
      <w:sdtPr>
        <w:rPr>
          <w:rFonts w:hint="eastAsia"/>
        </w:rPr>
        <w:id w:val="715848253"/>
        <w:placeholder>
          <w:docPart w:val="{0c27ee9b-374d-4d5e-a4f7-92d42d73eeb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9"/>
            <w:ind w:firstLine="420"/>
          </w:pPr>
          <w:bookmarkStart w:id="47" w:name="_Toc93077079"/>
          <w:bookmarkStart w:id="48" w:name="_Toc80192996"/>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9"/>
        <w:ind w:firstLine="420"/>
      </w:pPr>
      <w:r>
        <w:t xml:space="preserve">YY/T 1833.1 </w:t>
      </w:r>
      <w:r>
        <w:rPr>
          <w:rFonts w:hint="eastAsia"/>
          <w:lang w:val="en-US" w:eastAsia="zh-CN"/>
        </w:rPr>
        <w:t>医学与医疗器械</w:t>
      </w:r>
      <w:r>
        <w:rPr>
          <w:rFonts w:hint="eastAsia"/>
        </w:rPr>
        <w:t xml:space="preserve"> 质量要求和评价 第 </w:t>
      </w:r>
      <w:r>
        <w:t xml:space="preserve">1 </w:t>
      </w:r>
      <w:r>
        <w:rPr>
          <w:rFonts w:hint="eastAsia"/>
        </w:rPr>
        <w:t>部分：术语</w:t>
      </w:r>
    </w:p>
    <w:p>
      <w:pPr>
        <w:pStyle w:val="59"/>
        <w:ind w:firstLine="420"/>
      </w:pPr>
      <w:r>
        <w:t>YY/T 1833.2</w:t>
      </w:r>
      <w:r>
        <w:rPr>
          <w:rFonts w:hint="eastAsia"/>
        </w:rPr>
        <w:t xml:space="preserve"> </w:t>
      </w:r>
      <w:r>
        <w:rPr>
          <w:rFonts w:hint="eastAsia"/>
          <w:lang w:val="en-US" w:eastAsia="zh-CN"/>
        </w:rPr>
        <w:t>医学与</w:t>
      </w:r>
      <w:r>
        <w:rPr>
          <w:rFonts w:hint="eastAsia"/>
        </w:rPr>
        <w:t>医疗器械 质量要求和评价 第 2 部分：数据集通用要求</w:t>
      </w:r>
    </w:p>
    <w:p>
      <w:pPr>
        <w:pStyle w:val="107"/>
        <w:spacing w:before="240" w:after="240"/>
      </w:pPr>
      <w:r>
        <w:rPr>
          <w:rFonts w:hint="eastAsia"/>
          <w:szCs w:val="21"/>
        </w:rPr>
        <w:t>术语和定义</w:t>
      </w:r>
      <w:bookmarkEnd w:id="47"/>
      <w:bookmarkEnd w:id="48"/>
    </w:p>
    <w:sdt>
      <w:sdtPr>
        <w:id w:val="-1909835108"/>
        <w:placeholder>
          <w:docPart w:val="32394A53A28749C59EADAC5A1C4EE9A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9"/>
            <w:ind w:firstLine="420"/>
          </w:pPr>
          <w:bookmarkStart w:id="49" w:name="_Toc26986532"/>
          <w:bookmarkEnd w:id="49"/>
          <w:r>
            <w:t>下列术语和定义适用于本文件。</w:t>
          </w:r>
        </w:p>
      </w:sdtContent>
    </w:sdt>
    <w:p>
      <w:pPr>
        <w:pStyle w:val="182"/>
      </w:pPr>
    </w:p>
    <w:p>
      <w:pPr>
        <w:pStyle w:val="59"/>
        <w:rPr>
          <w:rFonts w:hint="eastAsia" w:eastAsia="宋体"/>
          <w:lang w:val="en-US" w:eastAsia="zh-CN"/>
        </w:rPr>
      </w:pPr>
      <w:r>
        <w:rPr>
          <w:rFonts w:hint="eastAsia"/>
          <w:lang w:val="en-US" w:eastAsia="zh-CN"/>
        </w:rPr>
        <w:t>术语</w:t>
      </w:r>
    </w:p>
    <w:p>
      <w:pPr>
        <w:pStyle w:val="59"/>
        <w:rPr>
          <w:rFonts w:hint="eastAsia"/>
        </w:rPr>
      </w:pPr>
      <w:r>
        <w:rPr>
          <w:rFonts w:hint="eastAsia"/>
          <w:lang w:eastAsia="zh-CN"/>
        </w:rPr>
        <w:t>（</w:t>
      </w:r>
      <w:r>
        <w:rPr>
          <w:rFonts w:hint="eastAsia"/>
          <w:lang w:val="en-US" w:eastAsia="zh-CN"/>
        </w:rPr>
        <w:t>1</w:t>
      </w:r>
      <w:r>
        <w:rPr>
          <w:rFonts w:hint="eastAsia"/>
          <w:lang w:eastAsia="zh-CN"/>
        </w:rPr>
        <w:t>）</w:t>
      </w:r>
      <w:r>
        <w:rPr>
          <w:rFonts w:hint="eastAsia"/>
        </w:rPr>
        <w:t>人工智能医疗器械 artificial intelligency medical device; AIMD</w:t>
      </w:r>
    </w:p>
    <w:p>
      <w:pPr>
        <w:pStyle w:val="59"/>
        <w:rPr>
          <w:rFonts w:hint="eastAsia"/>
        </w:rPr>
      </w:pPr>
      <w:r>
        <w:rPr>
          <w:rFonts w:hint="eastAsia"/>
        </w:rPr>
        <w:t xml:space="preserve">   采用AI技术实现其预期用途的医疗器械</w:t>
      </w:r>
    </w:p>
    <w:p>
      <w:pPr>
        <w:pStyle w:val="59"/>
        <w:rPr>
          <w:rFonts w:hint="eastAsia"/>
        </w:rPr>
      </w:pPr>
      <w:r>
        <w:rPr>
          <w:rFonts w:hint="eastAsia"/>
        </w:rPr>
        <w:t>注1：如采用机器学习、模式识别、规则推理等技术实现其用途的独立软件。</w:t>
      </w:r>
    </w:p>
    <w:p>
      <w:pPr>
        <w:pStyle w:val="59"/>
        <w:rPr>
          <w:rFonts w:hint="eastAsia"/>
        </w:rPr>
      </w:pPr>
      <w:r>
        <w:rPr>
          <w:rFonts w:hint="eastAsia"/>
        </w:rPr>
        <w:t>注2：如采用内嵌AI算法、AI芯片实现其医疗用途的医疗器械。</w:t>
      </w:r>
    </w:p>
    <w:p>
      <w:pPr>
        <w:pStyle w:val="59"/>
        <w:rPr>
          <w:rFonts w:hint="eastAsia"/>
        </w:rPr>
      </w:pPr>
      <w:r>
        <w:rPr>
          <w:rFonts w:hint="eastAsia"/>
        </w:rPr>
        <w:t>[YY/T 133.1-2022]</w:t>
      </w:r>
    </w:p>
    <w:p>
      <w:pPr>
        <w:pStyle w:val="59"/>
        <w:rPr>
          <w:rFonts w:hint="eastAsia"/>
        </w:rPr>
      </w:pPr>
      <w:r>
        <w:rPr>
          <w:rFonts w:hint="eastAsia"/>
          <w:lang w:eastAsia="zh-CN"/>
        </w:rPr>
        <w:t>（</w:t>
      </w:r>
      <w:r>
        <w:rPr>
          <w:rFonts w:hint="eastAsia"/>
          <w:lang w:val="en-US" w:eastAsia="zh-CN"/>
        </w:rPr>
        <w:t>2</w:t>
      </w:r>
      <w:r>
        <w:rPr>
          <w:rFonts w:hint="eastAsia"/>
          <w:lang w:eastAsia="zh-CN"/>
        </w:rPr>
        <w:t>）</w:t>
      </w:r>
      <w:r>
        <w:rPr>
          <w:rFonts w:hint="eastAsia"/>
        </w:rPr>
        <w:t>继发性高血压风险识别人工智能辅助诊断技术</w:t>
      </w:r>
    </w:p>
    <w:p>
      <w:pPr>
        <w:pStyle w:val="59"/>
        <w:rPr>
          <w:rFonts w:hint="eastAsia"/>
        </w:rPr>
      </w:pPr>
      <w:r>
        <w:rPr>
          <w:rFonts w:hint="eastAsia"/>
        </w:rPr>
        <w:t>继发性高血压风险识别人工智能辅助诊断技术是指医务人员采用人工智能(AI)技术用于辅助继发性高血压风险识别的一项医疗技术。该技术基于患者基本特征、生命指征、血压波动特征、常规血液学检查结果（包括血常规、生化1、生化4等）此类易于采集的数据，协助临床医生尤其是基层医院医生，在患者首次确诊高血压后进行继发性高血压风险识别，筛选出继发性高血压高风险患者，建议进一步进行继发性高血压病因诊断。</w:t>
      </w:r>
    </w:p>
    <w:p>
      <w:pPr>
        <w:pStyle w:val="59"/>
        <w:rPr>
          <w:rFonts w:hint="eastAsia"/>
        </w:rPr>
      </w:pPr>
      <w:r>
        <w:rPr>
          <w:rFonts w:hint="eastAsia"/>
          <w:lang w:eastAsia="zh-CN"/>
        </w:rPr>
        <w:t>（</w:t>
      </w:r>
      <w:r>
        <w:rPr>
          <w:rFonts w:hint="eastAsia"/>
          <w:lang w:val="en-US" w:eastAsia="zh-CN"/>
        </w:rPr>
        <w:t>3</w:t>
      </w:r>
      <w:r>
        <w:rPr>
          <w:rFonts w:hint="eastAsia"/>
          <w:lang w:eastAsia="zh-CN"/>
        </w:rPr>
        <w:t>）</w:t>
      </w:r>
      <w:r>
        <w:rPr>
          <w:rFonts w:hint="eastAsia"/>
        </w:rPr>
        <w:t>继发性高血压</w:t>
      </w:r>
    </w:p>
    <w:p>
      <w:pPr>
        <w:pStyle w:val="59"/>
        <w:rPr>
          <w:rFonts w:hint="eastAsia"/>
        </w:rPr>
      </w:pPr>
      <w:r>
        <w:rPr>
          <w:rFonts w:hint="eastAsia"/>
        </w:rPr>
        <w:t>继发性高血压是病因明确的高血压，当查出病因，并有效去除或控制病因后，作为继发症状的高血压可被治愈或明显缓解。对继发性高血压的筛查、鉴别成为高血压诊断评估和治疗的重要内容。临床上，当患者有相应临床表现、体格检查线索，或是难治性高血压时，建议筛查、排除继发性高血压。</w:t>
      </w:r>
    </w:p>
    <w:p>
      <w:pPr>
        <w:pStyle w:val="59"/>
        <w:rPr>
          <w:rFonts w:hint="eastAsia"/>
        </w:rPr>
      </w:pPr>
      <w:r>
        <w:rPr>
          <w:rFonts w:hint="eastAsia"/>
        </w:rPr>
        <w:t>本AI产品采集患者基本特征、生命指征、血压波动特征、常规血液学检查结果，并综合考虑以下因素： （1）血压中、重度升高的年轻高血压患者；（2）舒张压高于100 mmHg 的老年高血压患者（年龄≥65岁）；（3）症状、体征或实验室检查有怀疑线索，例如肢体脉搏搏动不对称性减弱或缺失，腹部听到粗糙的血管杂音，既往患有肾脏疾病史等；（4）不明原因的高血压伴低血钾。基于先前构建的继发性高血压风险识别算法，筛选出继发性高血压高、中、低危患者。</w:t>
      </w:r>
    </w:p>
    <w:p>
      <w:pPr>
        <w:pStyle w:val="59"/>
        <w:rPr>
          <w:rFonts w:hint="eastAsia" w:eastAsia="宋体"/>
          <w:lang w:val="en-US" w:eastAsia="zh-CN"/>
        </w:rPr>
      </w:pPr>
      <w:r>
        <w:rPr>
          <w:rFonts w:hint="eastAsia"/>
          <w:lang w:val="en-US" w:eastAsia="zh-CN"/>
        </w:rPr>
        <w:t>定义</w:t>
      </w:r>
    </w:p>
    <w:p>
      <w:pPr>
        <w:pStyle w:val="59"/>
        <w:ind w:firstLine="420"/>
      </w:pPr>
      <w:r>
        <w:rPr>
          <w:rFonts w:hint="eastAsia"/>
        </w:rPr>
        <w:t xml:space="preserve">(1)血压：血压（blood pressure，BP）是指血液在血管内流动时作用于单位面积血管壁的侧压力，它是推动血液在血管内流动的动力。在不同血管内被分别称为动脉血压、毛细血管压和静脉血压，通常所说的血压是指体循环的动脉血压。 </w:t>
      </w:r>
    </w:p>
    <w:p>
      <w:pPr>
        <w:pStyle w:val="59"/>
        <w:ind w:firstLine="420"/>
      </w:pPr>
      <w:r>
        <w:rPr>
          <w:rFonts w:hint="eastAsia"/>
        </w:rPr>
        <w:t>(</w:t>
      </w:r>
      <w:r>
        <w:rPr>
          <w:rFonts w:hint="eastAsia"/>
          <w:lang w:val="en-US" w:eastAsia="zh-CN"/>
        </w:rPr>
        <w:t>2</w:t>
      </w:r>
      <w:r>
        <w:rPr>
          <w:rFonts w:hint="eastAsia"/>
        </w:rPr>
        <w:t>)偶测血压：被测者在没有任何准备的情况下测得的血压。</w:t>
      </w:r>
    </w:p>
    <w:p>
      <w:pPr>
        <w:pStyle w:val="59"/>
        <w:ind w:firstLine="420"/>
      </w:pPr>
      <w:r>
        <w:rPr>
          <w:rFonts w:hint="eastAsia"/>
        </w:rPr>
        <w:t>(</w:t>
      </w:r>
      <w:r>
        <w:rPr>
          <w:rFonts w:hint="eastAsia"/>
          <w:lang w:val="en-US" w:eastAsia="zh-CN"/>
        </w:rPr>
        <w:t>3</w:t>
      </w:r>
      <w:r>
        <w:rPr>
          <w:rFonts w:hint="eastAsia"/>
        </w:rPr>
        <w:t>)动态血压：使用动态血压记录仪测定一个人昼夜24小时内，每间隔一定时间内的血压值。动态血压包括收缩压、舒张压、平均动脉压、心率以及它们的最高值和最低值等项目。</w:t>
      </w:r>
    </w:p>
    <w:p>
      <w:pPr>
        <w:pStyle w:val="59"/>
        <w:ind w:firstLine="420"/>
        <w:rPr>
          <w:rFonts w:hint="eastAsia" w:eastAsia="宋体"/>
          <w:lang w:val="en-US" w:eastAsia="zh-CN"/>
        </w:rPr>
      </w:pPr>
      <w:r>
        <w:rPr>
          <w:rFonts w:hint="eastAsia"/>
        </w:rPr>
        <w:t>(</w:t>
      </w:r>
      <w:r>
        <w:rPr>
          <w:rFonts w:hint="eastAsia"/>
          <w:lang w:val="en-US" w:eastAsia="zh-CN"/>
        </w:rPr>
        <w:t>4</w:t>
      </w:r>
      <w:r>
        <w:rPr>
          <w:rFonts w:hint="eastAsia"/>
        </w:rPr>
        <w:t>)高血压：动脉血压超过正常值的异常升高。</w:t>
      </w:r>
      <w:r>
        <w:rPr>
          <w:rFonts w:hint="eastAsia"/>
          <w:lang w:val="en-US" w:eastAsia="zh-CN"/>
        </w:rPr>
        <w:t>本指南定义为</w:t>
      </w:r>
      <w:r>
        <w:rPr>
          <w:rFonts w:hint="eastAsia"/>
        </w:rPr>
        <w:t>收缩压≥140mmHg和(或)舒张压~&gt;90mmHg</w:t>
      </w:r>
      <w:r>
        <w:rPr>
          <w:rFonts w:hint="eastAsia"/>
          <w:lang w:eastAsia="zh-CN"/>
        </w:rPr>
        <w:t>。</w:t>
      </w:r>
    </w:p>
    <w:p>
      <w:pPr>
        <w:pStyle w:val="59"/>
        <w:ind w:firstLine="420"/>
      </w:pPr>
      <w:r>
        <w:rPr>
          <w:rFonts w:hint="eastAsia"/>
        </w:rPr>
        <w:t>(</w:t>
      </w:r>
      <w:r>
        <w:rPr>
          <w:rFonts w:hint="eastAsia"/>
          <w:lang w:val="en-US" w:eastAsia="zh-CN"/>
        </w:rPr>
        <w:t>5</w:t>
      </w:r>
      <w:r>
        <w:rPr>
          <w:rFonts w:hint="eastAsia"/>
        </w:rPr>
        <w:t>)收缩压：心室收缩时，主动脉压急剧升高，在收缩期的中期达到最高值，这时的动脉血压值称为收缩压，也称为“高压”。</w:t>
      </w:r>
    </w:p>
    <w:p>
      <w:pPr>
        <w:pStyle w:val="59"/>
        <w:ind w:firstLine="420"/>
      </w:pPr>
      <w:r>
        <w:rPr>
          <w:rFonts w:hint="eastAsia"/>
        </w:rPr>
        <w:t>(</w:t>
      </w:r>
      <w:r>
        <w:rPr>
          <w:rFonts w:hint="eastAsia"/>
          <w:lang w:val="en-US" w:eastAsia="zh-CN"/>
        </w:rPr>
        <w:t>6</w:t>
      </w:r>
      <w:r>
        <w:rPr>
          <w:rFonts w:hint="eastAsia"/>
        </w:rPr>
        <w:t>)舒张压：心室舒张时，主动脉压下降，在心舒末期动脉血压的最低值称为舒张压，也称为“低压”。</w:t>
      </w:r>
    </w:p>
    <w:p>
      <w:pPr>
        <w:pStyle w:val="59"/>
        <w:ind w:firstLine="420"/>
      </w:pPr>
      <w:r>
        <w:rPr>
          <w:rFonts w:hint="eastAsia"/>
        </w:rPr>
        <w:t>(</w:t>
      </w:r>
      <w:r>
        <w:rPr>
          <w:rFonts w:hint="eastAsia"/>
          <w:lang w:val="en-US" w:eastAsia="zh-CN"/>
        </w:rPr>
        <w:t>7</w:t>
      </w:r>
      <w:r>
        <w:rPr>
          <w:rFonts w:hint="eastAsia"/>
        </w:rPr>
        <w:t>)脉压：收缩压减舒张压的差值。</w:t>
      </w:r>
    </w:p>
    <w:p>
      <w:pPr>
        <w:pStyle w:val="59"/>
        <w:ind w:firstLine="420"/>
      </w:pPr>
      <w:r>
        <w:rPr>
          <w:rFonts w:hint="eastAsia"/>
        </w:rPr>
        <w:t>(</w:t>
      </w:r>
      <w:r>
        <w:rPr>
          <w:rFonts w:hint="eastAsia"/>
          <w:lang w:val="en-US" w:eastAsia="zh-CN"/>
        </w:rPr>
        <w:t>8</w:t>
      </w:r>
      <w:r>
        <w:rPr>
          <w:rFonts w:hint="eastAsia"/>
        </w:rPr>
        <w:t>)平均动脉压：一个心动周期中每一瞬间动脉血压的平均值，大约等于舒张压加1／3脉压。</w:t>
      </w:r>
    </w:p>
    <w:p>
      <w:pPr>
        <w:pStyle w:val="59"/>
        <w:ind w:firstLine="420"/>
      </w:pPr>
      <w:r>
        <w:rPr>
          <w:rFonts w:hint="eastAsia"/>
        </w:rPr>
        <w:t>(</w:t>
      </w:r>
      <w:r>
        <w:rPr>
          <w:rFonts w:hint="eastAsia"/>
          <w:lang w:val="en-US" w:eastAsia="zh-CN"/>
        </w:rPr>
        <w:t>9</w:t>
      </w:r>
      <w:r>
        <w:rPr>
          <w:rFonts w:hint="eastAsia"/>
        </w:rPr>
        <w:t>)KPa：千帕，通常用于表示血压数值。</w:t>
      </w:r>
    </w:p>
    <w:p>
      <w:pPr>
        <w:pStyle w:val="59"/>
        <w:ind w:firstLine="420"/>
      </w:pPr>
      <w:r>
        <w:rPr>
          <w:rFonts w:hint="eastAsia"/>
        </w:rPr>
        <w:t>(1</w:t>
      </w:r>
      <w:r>
        <w:rPr>
          <w:rFonts w:hint="eastAsia"/>
          <w:lang w:val="en-US" w:eastAsia="zh-CN"/>
        </w:rPr>
        <w:t>0</w:t>
      </w:r>
      <w:r>
        <w:rPr>
          <w:rFonts w:hint="eastAsia"/>
        </w:rPr>
        <w:t>)mmHg：毫米汞柱，人们用水银血压计来测量血压时用水银柱的高度“毫米汞柱”来表示血压的水平。</w:t>
      </w:r>
    </w:p>
    <w:p>
      <w:pPr>
        <w:pStyle w:val="59"/>
        <w:ind w:firstLine="420"/>
      </w:pPr>
      <w:r>
        <w:rPr>
          <w:rFonts w:hint="eastAsia"/>
        </w:rPr>
        <w:t>1mmHg(毫米汞柱)=0．133kPa(千帕斯卡)</w:t>
      </w:r>
    </w:p>
    <w:p>
      <w:pPr>
        <w:pStyle w:val="59"/>
        <w:ind w:firstLine="420"/>
      </w:pPr>
      <w:r>
        <w:rPr>
          <w:rFonts w:hint="eastAsia"/>
        </w:rPr>
        <w:t>7．5mmHg(毫米汞柱)=1kPa(千帕斯卡)</w:t>
      </w:r>
    </w:p>
    <w:p>
      <w:pPr>
        <w:pStyle w:val="59"/>
        <w:ind w:firstLine="420"/>
      </w:pPr>
      <w:r>
        <w:rPr>
          <w:rFonts w:hint="eastAsia"/>
        </w:rPr>
        <w:t>(1</w:t>
      </w:r>
      <w:r>
        <w:rPr>
          <w:rFonts w:hint="eastAsia"/>
          <w:lang w:val="en-US" w:eastAsia="zh-CN"/>
        </w:rPr>
        <w:t>1</w:t>
      </w:r>
      <w:r>
        <w:rPr>
          <w:rFonts w:hint="eastAsia"/>
        </w:rPr>
        <w:t>)理想血压：收缩压&lt;120ramHg和舒张压&lt;80mmHg。</w:t>
      </w:r>
    </w:p>
    <w:p>
      <w:pPr>
        <w:pStyle w:val="59"/>
        <w:ind w:firstLine="420"/>
      </w:pPr>
      <w:r>
        <w:rPr>
          <w:rFonts w:hint="eastAsia"/>
        </w:rPr>
        <w:t>(1</w:t>
      </w:r>
      <w:r>
        <w:rPr>
          <w:rFonts w:hint="eastAsia"/>
          <w:lang w:val="en-US" w:eastAsia="zh-CN"/>
        </w:rPr>
        <w:t>2</w:t>
      </w:r>
      <w:r>
        <w:rPr>
          <w:rFonts w:hint="eastAsia"/>
        </w:rPr>
        <w:t>)正常血压：收缩压应&lt;130mmHg，舒张压&lt;85mmHg。</w:t>
      </w:r>
    </w:p>
    <w:p>
      <w:pPr>
        <w:pStyle w:val="59"/>
        <w:ind w:firstLine="420"/>
      </w:pPr>
      <w:r>
        <w:rPr>
          <w:rFonts w:hint="eastAsia"/>
        </w:rPr>
        <w:t>(1</w:t>
      </w:r>
      <w:r>
        <w:rPr>
          <w:rFonts w:hint="eastAsia"/>
          <w:lang w:val="en-US" w:eastAsia="zh-CN"/>
        </w:rPr>
        <w:t>3</w:t>
      </w:r>
      <w:r>
        <w:rPr>
          <w:rFonts w:hint="eastAsia"/>
        </w:rPr>
        <w:t>)血压正常高限或高血压前期：收缩压在130～139mmHg和／或舒张压在85～89mmHg。</w:t>
      </w:r>
    </w:p>
    <w:p>
      <w:pPr>
        <w:pStyle w:val="59"/>
        <w:ind w:firstLine="420"/>
      </w:pPr>
      <w:r>
        <w:rPr>
          <w:rFonts w:hint="eastAsia"/>
        </w:rPr>
        <w:t>(1</w:t>
      </w:r>
      <w:r>
        <w:rPr>
          <w:rFonts w:hint="eastAsia"/>
          <w:lang w:val="en-US" w:eastAsia="zh-CN"/>
        </w:rPr>
        <w:t>4</w:t>
      </w:r>
      <w:r>
        <w:rPr>
          <w:rFonts w:hint="eastAsia"/>
        </w:rPr>
        <w:t>)临界高血压：收缩压在140～160mmHg(18．6～21．3kPa)，舒张压在90～95mmHg(12．0～12．6kPa)。</w:t>
      </w:r>
    </w:p>
    <w:p>
      <w:pPr>
        <w:pStyle w:val="59"/>
        <w:ind w:firstLine="420"/>
      </w:pPr>
      <w:r>
        <w:rPr>
          <w:rFonts w:hint="eastAsia"/>
        </w:rPr>
        <w:t>(1</w:t>
      </w:r>
      <w:r>
        <w:rPr>
          <w:rFonts w:hint="eastAsia"/>
          <w:lang w:val="en-US" w:eastAsia="zh-CN"/>
        </w:rPr>
        <w:t>5</w:t>
      </w:r>
      <w:r>
        <w:rPr>
          <w:rFonts w:hint="eastAsia"/>
        </w:rPr>
        <w:t>)肌酐：人体内肌酸的代谢产物。肌酸量与肌肉容量呈正比，以稳定的速度产生，并以稳定的速度向血液中释放肌酐，由血循环带到肾脏，从尿中排出体外。长期高血压损害肾功能，使肾脏对血中肌酐的排出减少，使血肌酐升高。</w:t>
      </w:r>
    </w:p>
    <w:p>
      <w:pPr>
        <w:pStyle w:val="59"/>
        <w:ind w:firstLine="420"/>
      </w:pPr>
      <w:r>
        <w:rPr>
          <w:rFonts w:hint="eastAsia"/>
        </w:rPr>
        <w:t>(1</w:t>
      </w:r>
      <w:r>
        <w:rPr>
          <w:rFonts w:hint="eastAsia"/>
          <w:lang w:val="en-US" w:eastAsia="zh-CN"/>
        </w:rPr>
        <w:t>6</w:t>
      </w:r>
      <w:r>
        <w:rPr>
          <w:rFonts w:hint="eastAsia"/>
        </w:rPr>
        <w:t>)心脏的超声波检查：又叫超声心动图，可以反映出各瓣膜的形态、活动是否正常，各心房心室的大小及形态，心脏周围出入心脏的大血管的情况，有无先天性心脏病或风湿性心脏病造成的心脏损害、心包积液、各种心肌病，检出高血压所致的左心室肥厚和评价心功能。</w:t>
      </w:r>
    </w:p>
    <w:p>
      <w:pPr>
        <w:pStyle w:val="59"/>
        <w:ind w:firstLine="420"/>
      </w:pPr>
      <w:r>
        <w:rPr>
          <w:rFonts w:hint="eastAsia"/>
        </w:rPr>
        <w:t>(1</w:t>
      </w:r>
      <w:r>
        <w:rPr>
          <w:rFonts w:hint="eastAsia"/>
          <w:lang w:val="en-US" w:eastAsia="zh-CN"/>
        </w:rPr>
        <w:t>7</w:t>
      </w:r>
      <w:r>
        <w:rPr>
          <w:rFonts w:hint="eastAsia"/>
        </w:rPr>
        <w:t>)原发性高血压：原因不明的高血压，占90％以上，目前尚难根治但能被控制。也叫高血压病。</w:t>
      </w:r>
    </w:p>
    <w:p>
      <w:pPr>
        <w:pStyle w:val="59"/>
        <w:ind w:firstLine="420"/>
      </w:pPr>
      <w:r>
        <w:rPr>
          <w:rFonts w:hint="eastAsia"/>
        </w:rPr>
        <w:t>(</w:t>
      </w:r>
      <w:r>
        <w:rPr>
          <w:rFonts w:hint="eastAsia"/>
          <w:lang w:val="en-US" w:eastAsia="zh-CN"/>
        </w:rPr>
        <w:t>18</w:t>
      </w:r>
      <w:r>
        <w:rPr>
          <w:rFonts w:hint="eastAsia"/>
        </w:rPr>
        <w:t>)继发性高血压：也叫症状性高血压。由于某些疾病(肾脏疾病、内分泌疾病如肾上腺肿瘤或增生和其他原因所致)在其发展过程中产生的，原发疾病治愈后，血压也会随之下降，占高血压患者的5％～10％。</w:t>
      </w:r>
    </w:p>
    <w:p>
      <w:pPr>
        <w:pStyle w:val="59"/>
        <w:ind w:firstLine="420"/>
      </w:pPr>
      <w:r>
        <w:rPr>
          <w:rFonts w:hint="eastAsia"/>
        </w:rPr>
        <w:t>(</w:t>
      </w:r>
      <w:r>
        <w:rPr>
          <w:rFonts w:hint="eastAsia"/>
          <w:lang w:val="en-US" w:eastAsia="zh-CN"/>
        </w:rPr>
        <w:t>19</w:t>
      </w:r>
      <w:r>
        <w:rPr>
          <w:rFonts w:hint="eastAsia"/>
        </w:rPr>
        <w:t>)肾血管性高血压：指各种原因引起的肾动脉或其主要分支的狭窄或闭塞性疾病，引起肾血流量减少或缺血所致的高血压。</w:t>
      </w:r>
    </w:p>
    <w:p>
      <w:pPr>
        <w:pStyle w:val="59"/>
        <w:ind w:firstLine="420"/>
      </w:pPr>
      <w:r>
        <w:rPr>
          <w:rFonts w:hint="eastAsia"/>
        </w:rPr>
        <w:t>(2</w:t>
      </w:r>
      <w:r>
        <w:rPr>
          <w:rFonts w:hint="eastAsia"/>
          <w:lang w:val="en-US" w:eastAsia="zh-CN"/>
        </w:rPr>
        <w:t>0</w:t>
      </w:r>
      <w:r>
        <w:rPr>
          <w:rFonts w:hint="eastAsia"/>
        </w:rPr>
        <w:t>)肾实质性高血压：肾脏实质疾病，如急、慢性肾小球肾炎，肾盂肾炎，多囊肾等引起的高血压。</w:t>
      </w:r>
    </w:p>
    <w:p>
      <w:pPr>
        <w:pStyle w:val="59"/>
        <w:ind w:firstLine="420"/>
      </w:pPr>
      <w:r>
        <w:rPr>
          <w:rFonts w:hint="eastAsia"/>
        </w:rPr>
        <w:t>(2</w:t>
      </w:r>
      <w:r>
        <w:rPr>
          <w:rFonts w:hint="eastAsia"/>
          <w:lang w:val="en-US" w:eastAsia="zh-CN"/>
        </w:rPr>
        <w:t>1</w:t>
      </w:r>
      <w:r>
        <w:rPr>
          <w:rFonts w:hint="eastAsia"/>
        </w:rPr>
        <w:t>)库欣综合征：是由于长时间接触皮质醇或其分泌量过高而造成的一系列临床表现与体征。其临床表现与体征可能包括：高血压、向心型肥胖（肚腩有赘肉但双臂与双腿较细）、紫纹（红色或紫色的短纹）、满月脸（脸又圆又红）、脂失养（水牛肩，两肩中间有一较大肿块）、肌肉无力、骨质疏松、粉刺、皮肤脆弱难以愈合等。</w:t>
      </w:r>
    </w:p>
    <w:p>
      <w:pPr>
        <w:pStyle w:val="59"/>
        <w:ind w:firstLine="420"/>
      </w:pPr>
      <w:r>
        <w:rPr>
          <w:rFonts w:hint="eastAsia"/>
        </w:rPr>
        <w:t>(2</w:t>
      </w:r>
      <w:r>
        <w:rPr>
          <w:rFonts w:hint="eastAsia"/>
          <w:lang w:val="en-US" w:eastAsia="zh-CN"/>
        </w:rPr>
        <w:t>2</w:t>
      </w:r>
      <w:r>
        <w:rPr>
          <w:rFonts w:hint="eastAsia"/>
        </w:rPr>
        <w:t>)原发性醛固酮增多症：是由于肾上腺的皮质肿瘤或增生，醛固酮分泌增多所致。原醛症是一种继发性高血压症，约占高血压症中0.4～2%。发病年龄高峰为30～50岁，女性较男性多见。引起本病最常见的原因为醛固酮瘤，约占原醛症的60%～80%，大多数为单个腺瘤，左侧多见。其次有双侧肾上腺皮质增生，又称为特发性醛固酮增多症，约占20%～30%。少见原因有地塞米松可抑制性醛固酮 增多症，醛固酮癌、异位分泌醛固酮的肿瘤。　　</w:t>
      </w:r>
    </w:p>
    <w:p>
      <w:pPr>
        <w:pStyle w:val="59"/>
        <w:ind w:firstLine="420"/>
      </w:pPr>
      <w:r>
        <w:rPr>
          <w:rFonts w:hint="eastAsia"/>
        </w:rPr>
        <w:t>(2</w:t>
      </w:r>
      <w:r>
        <w:rPr>
          <w:rFonts w:hint="eastAsia"/>
          <w:lang w:val="en-US" w:eastAsia="zh-CN"/>
        </w:rPr>
        <w:t>3</w:t>
      </w:r>
      <w:r>
        <w:rPr>
          <w:rFonts w:hint="eastAsia"/>
        </w:rPr>
        <w:t>)阻塞性睡眠呼吸暂停综合征：是一种病因不明的睡眠呼吸疾病，临床表现有夜间睡眠打鼾伴呼吸暂停和白天嗜睡。由于呼吸暂停引起反复发作的夜间低氧和高碳酸血症，可导致高血压，冠心病，糖尿病和脑血管疾病等并发症及交通事故，甚至出现夜间猝死。</w:t>
      </w:r>
    </w:p>
    <w:p>
      <w:pPr>
        <w:pStyle w:val="59"/>
        <w:ind w:firstLine="420"/>
      </w:pPr>
      <w:r>
        <w:rPr>
          <w:rFonts w:hint="eastAsia"/>
        </w:rPr>
        <w:t>(2</w:t>
      </w:r>
      <w:r>
        <w:rPr>
          <w:rFonts w:hint="eastAsia"/>
          <w:lang w:val="en-US" w:eastAsia="zh-CN"/>
        </w:rPr>
        <w:t>4</w:t>
      </w:r>
      <w:r>
        <w:rPr>
          <w:rFonts w:hint="eastAsia"/>
        </w:rPr>
        <w:t>)嗜铬细胞瘤：为起源于神经外胚层嗜铬组织的肿瘤，主要分泌儿茶酚胺，根据肿瘤是来自交感神经或副交感神经将副神经节瘤分为副交感神经副神经节瘤（包括化学感受器瘤、颈动脉体瘤等）及交感神经副神经节瘤（包括腹膜后、盆腔及纵隔后的副神经节瘤）。某些患者可因长期高血压致严重的心、脑、肾损害或因突发严重高血压而导致危象，危及生命，但如能及时、早期获得诊断和治疗，是一种可治愈的继发性高血压病。</w:t>
      </w:r>
    </w:p>
    <w:p>
      <w:pPr>
        <w:pStyle w:val="59"/>
      </w:pPr>
      <w:bookmarkStart w:id="62" w:name="_GoBack"/>
      <w:bookmarkEnd w:id="62"/>
    </w:p>
    <w:p>
      <w:pPr>
        <w:pStyle w:val="107"/>
        <w:spacing w:before="240" w:after="240"/>
      </w:pPr>
      <w:bookmarkStart w:id="50" w:name="_Toc93077080"/>
      <w:bookmarkStart w:id="51" w:name="_Toc80192997"/>
      <w:r>
        <w:rPr>
          <w:rFonts w:hint="eastAsia"/>
        </w:rPr>
        <w:t>缩略语</w:t>
      </w:r>
      <w:bookmarkEnd w:id="50"/>
    </w:p>
    <w:bookmarkEnd w:id="51"/>
    <w:p>
      <w:pPr>
        <w:pStyle w:val="59"/>
        <w:ind w:firstLine="420" w:firstLineChars="0"/>
        <w:rPr>
          <w:rFonts w:hint="eastAsia"/>
        </w:rPr>
      </w:pPr>
      <w:r>
        <w:rPr>
          <w:rFonts w:hint="eastAsia"/>
        </w:rPr>
        <w:t>以下缩略语适用于本文件：</w:t>
      </w:r>
    </w:p>
    <w:p>
      <w:pPr>
        <w:pStyle w:val="59"/>
        <w:ind w:firstLine="420" w:firstLineChars="0"/>
        <w:rPr>
          <w:rFonts w:hint="eastAsia"/>
        </w:rPr>
      </w:pPr>
      <w:r>
        <w:rPr>
          <w:rFonts w:hint="eastAsia"/>
        </w:rPr>
        <w:t>AI：人工智能（Artificial Intelligence）</w:t>
      </w:r>
    </w:p>
    <w:p>
      <w:pPr>
        <w:pStyle w:val="59"/>
        <w:ind w:firstLine="420" w:firstLineChars="0"/>
        <w:rPr>
          <w:rFonts w:hint="eastAsia"/>
        </w:rPr>
      </w:pPr>
      <w:r>
        <w:rPr>
          <w:rFonts w:hint="eastAsia"/>
        </w:rPr>
        <w:t>AIMD：人工智能医疗器械（Artificial intelligency medical device）</w:t>
      </w:r>
    </w:p>
    <w:p>
      <w:pPr>
        <w:pStyle w:val="59"/>
        <w:ind w:firstLine="420" w:firstLineChars="0"/>
        <w:rPr>
          <w:rFonts w:hint="eastAsia"/>
        </w:rPr>
      </w:pPr>
      <w:r>
        <w:rPr>
          <w:rFonts w:hint="eastAsia"/>
        </w:rPr>
        <w:t>SHT：继发性高血压（Secondary hypertension）</w:t>
      </w:r>
    </w:p>
    <w:p>
      <w:pPr>
        <w:pStyle w:val="59"/>
        <w:ind w:firstLine="420" w:firstLineChars="0"/>
        <w:rPr>
          <w:rFonts w:hint="eastAsia"/>
        </w:rPr>
      </w:pPr>
      <w:r>
        <w:rPr>
          <w:rFonts w:hint="eastAsia"/>
        </w:rPr>
        <w:t>BP：血压（Blood pressure）</w:t>
      </w:r>
    </w:p>
    <w:p>
      <w:pPr>
        <w:pStyle w:val="107"/>
        <w:spacing w:before="240" w:after="240"/>
      </w:pPr>
      <w:bookmarkStart w:id="52" w:name="_Toc80193008"/>
      <w:bookmarkStart w:id="53" w:name="_Toc93077083"/>
      <w:bookmarkStart w:id="54" w:name="_Toc93077085"/>
      <w:r>
        <w:rPr>
          <w:rFonts w:hint="eastAsia"/>
        </w:rPr>
        <w:t>数据整理</w:t>
      </w:r>
      <w:bookmarkEnd w:id="52"/>
      <w:bookmarkEnd w:id="53"/>
    </w:p>
    <w:p>
      <w:pPr>
        <w:pStyle w:val="108"/>
        <w:spacing w:before="120" w:after="120"/>
      </w:pPr>
      <w:bookmarkStart w:id="55" w:name="_Toc80193009"/>
      <w:r>
        <w:rPr>
          <w:rFonts w:hint="eastAsia"/>
        </w:rPr>
        <w:t>数据清洗</w:t>
      </w:r>
      <w:bookmarkEnd w:id="55"/>
    </w:p>
    <w:p>
      <w:pPr>
        <w:pStyle w:val="59"/>
        <w:ind w:firstLine="420"/>
      </w:pPr>
      <w:r>
        <w:rPr>
          <w:rFonts w:hint="eastAsia"/>
        </w:rPr>
        <w:t>数据清洗包括删除重复和缺失数据、纠正错误、检查数据一致性等。数据清洗前应明确并统一清洗的规则、方法、结果。数据清洗时应对在样本采集过程中的数据描述信息进行系统检查校验，并对可能出现的数据重复、部分信息缺失和信息一致性方面进行检查校验，并剔除重复、信息缺失和信息不一致的数据。数据描述信息包括但不限于5.3中关于数据完备性所描述的数据描述信息。</w:t>
      </w:r>
    </w:p>
    <w:p>
      <w:pPr>
        <w:pStyle w:val="108"/>
        <w:spacing w:before="120" w:after="120"/>
      </w:pPr>
      <w:bookmarkStart w:id="56" w:name="_Toc80193010"/>
      <w:r>
        <w:rPr>
          <w:rFonts w:hint="eastAsia"/>
        </w:rPr>
        <w:t>数据预处理</w:t>
      </w:r>
      <w:bookmarkEnd w:id="56"/>
    </w:p>
    <w:p>
      <w:pPr>
        <w:pStyle w:val="59"/>
        <w:ind w:firstLine="420"/>
        <w:rPr>
          <w:rFonts w:hint="eastAsia"/>
        </w:rPr>
      </w:pPr>
      <w:r>
        <w:rPr>
          <w:rFonts w:hint="eastAsia"/>
        </w:rPr>
        <w:t>数据预处理应明确处理的方法，并记录于说明文档。对于需要转换格式及单位的数据，应当纪录于说明文档。数据预处理所用软件工具均需明确名称、型号规格、完整版本、制造商、运行环境，并记录于说明文档进行软件确认。</w:t>
      </w:r>
    </w:p>
    <w:p>
      <w:pPr>
        <w:pStyle w:val="59"/>
        <w:ind w:left="0" w:leftChars="0" w:firstLine="0" w:firstLineChars="0"/>
        <w:rPr>
          <w:rFonts w:hint="eastAsia" w:ascii="黑体" w:hAnsi="Times New Roman" w:eastAsia="黑体" w:cs="Times New Roman"/>
          <w:sz w:val="21"/>
          <w:lang w:val="en-US" w:eastAsia="zh-CN" w:bidi="ar-SA"/>
        </w:rPr>
      </w:pPr>
      <w:r>
        <w:rPr>
          <w:rFonts w:hint="eastAsia" w:ascii="黑体" w:hAnsi="Times New Roman" w:eastAsia="黑体" w:cs="Times New Roman"/>
          <w:sz w:val="21"/>
          <w:lang w:val="en-US" w:eastAsia="zh-CN" w:bidi="ar-SA"/>
        </w:rPr>
        <w:t xml:space="preserve">6 </w:t>
      </w:r>
      <w:r>
        <w:rPr>
          <w:rFonts w:hint="eastAsia" w:ascii="黑体" w:eastAsia="黑体" w:cs="Times New Roman"/>
          <w:sz w:val="21"/>
          <w:lang w:val="en-US" w:eastAsia="zh-CN" w:bidi="ar-SA"/>
        </w:rPr>
        <w:t xml:space="preserve"> </w:t>
      </w:r>
      <w:r>
        <w:rPr>
          <w:rFonts w:hint="eastAsia" w:ascii="黑体" w:hAnsi="Times New Roman" w:eastAsia="黑体" w:cs="Times New Roman"/>
          <w:sz w:val="21"/>
          <w:lang w:val="en-US" w:eastAsia="zh-CN" w:bidi="ar-SA"/>
        </w:rPr>
        <w:t>数据脱敏标准</w:t>
      </w:r>
    </w:p>
    <w:p>
      <w:pPr>
        <w:pStyle w:val="59"/>
        <w:ind w:left="0" w:leftChars="0" w:firstLine="0" w:firstLineChars="0"/>
        <w:rPr>
          <w:rFonts w:hint="eastAsia"/>
          <w:b/>
          <w:bCs/>
        </w:rPr>
      </w:pPr>
      <w:r>
        <w:rPr>
          <w:rFonts w:hint="eastAsia"/>
          <w:b/>
          <w:bCs/>
          <w:lang w:val="en-US" w:eastAsia="zh-CN"/>
        </w:rPr>
        <w:t xml:space="preserve">6.1 </w:t>
      </w:r>
      <w:r>
        <w:rPr>
          <w:rFonts w:hint="eastAsia"/>
          <w:b/>
          <w:bCs/>
        </w:rPr>
        <w:t>类型</w:t>
      </w:r>
    </w:p>
    <w:p>
      <w:pPr>
        <w:pStyle w:val="59"/>
        <w:ind w:firstLine="420"/>
        <w:rPr>
          <w:rFonts w:hint="eastAsia"/>
        </w:rPr>
      </w:pPr>
      <w:r>
        <w:rPr>
          <w:rFonts w:hint="eastAsia"/>
        </w:rPr>
        <w:t>数据集使用的数据必须是获得医院伦理委员会批准或者豁免的临床脱敏数据，患者的隐私保护应当满足法规的要求，保证数据脱敏、患者隐私安全和患者利益，故数据应严格遵循法规要求进行脱敏处理。</w:t>
      </w:r>
    </w:p>
    <w:p>
      <w:pPr>
        <w:pStyle w:val="59"/>
        <w:ind w:left="0" w:leftChars="0" w:firstLine="0" w:firstLineChars="0"/>
        <w:rPr>
          <w:rFonts w:hint="eastAsia"/>
          <w:b/>
          <w:bCs/>
        </w:rPr>
      </w:pPr>
      <w:r>
        <w:rPr>
          <w:rFonts w:hint="eastAsia"/>
          <w:b/>
          <w:bCs/>
          <w:lang w:val="en-US" w:eastAsia="zh-CN"/>
        </w:rPr>
        <w:t xml:space="preserve">6.2 </w:t>
      </w:r>
      <w:r>
        <w:rPr>
          <w:rFonts w:hint="eastAsia"/>
          <w:b/>
          <w:bCs/>
        </w:rPr>
        <w:t>内容</w:t>
      </w:r>
    </w:p>
    <w:p>
      <w:pPr>
        <w:pStyle w:val="59"/>
        <w:ind w:firstLine="420"/>
        <w:rPr>
          <w:rFonts w:hint="eastAsia"/>
        </w:rPr>
      </w:pPr>
      <w:r>
        <w:rPr>
          <w:rFonts w:hint="eastAsia"/>
        </w:rPr>
        <w:t>被脱敏信息：病人姓名、年龄、性别、ID号（包括多种ID,如医院系统内的病理号，身份证号码等）、检查日期、所在医院。</w:t>
      </w:r>
    </w:p>
    <w:p>
      <w:pPr>
        <w:pStyle w:val="59"/>
        <w:ind w:left="0" w:leftChars="0" w:firstLine="0" w:firstLineChars="0"/>
        <w:rPr>
          <w:rFonts w:hint="eastAsia" w:hAnsi="Times New Roman" w:cs="Times New Roman"/>
          <w:b/>
          <w:bCs/>
          <w:lang w:val="en-US" w:eastAsia="zh-CN"/>
        </w:rPr>
      </w:pPr>
      <w:r>
        <w:rPr>
          <w:rFonts w:hint="eastAsia" w:hAnsi="Times New Roman" w:cs="Times New Roman"/>
          <w:b/>
          <w:bCs/>
          <w:lang w:val="en-US" w:eastAsia="zh-CN"/>
        </w:rPr>
        <w:t>6.3 方法</w:t>
      </w:r>
    </w:p>
    <w:p>
      <w:pPr>
        <w:pStyle w:val="59"/>
        <w:ind w:firstLine="420"/>
        <w:rPr>
          <w:rFonts w:hint="eastAsia"/>
        </w:rPr>
      </w:pPr>
      <w:r>
        <w:rPr>
          <w:rFonts w:hint="eastAsia"/>
        </w:rPr>
        <w:t>利用合法稳定的工具读取DIC0M3.0协议内所携带的病人信息，参照法规要求，判定哪些信息为敏感字段，确定敏感信息后，利用程序将该敏感信息清洗。 隐私保护程序采用隐私删除方法，通过编辑DICOM头文件隐私信息实现。</w:t>
      </w:r>
    </w:p>
    <w:p>
      <w:pPr>
        <w:pStyle w:val="59"/>
        <w:ind w:left="0" w:leftChars="0" w:firstLine="0" w:firstLineChars="0"/>
        <w:rPr>
          <w:rFonts w:hint="eastAsia" w:hAnsi="Times New Roman" w:cs="Times New Roman"/>
          <w:b/>
          <w:bCs/>
          <w:lang w:val="en-US" w:eastAsia="zh-CN"/>
        </w:rPr>
      </w:pPr>
      <w:r>
        <w:rPr>
          <w:rFonts w:hint="eastAsia" w:hAnsi="Times New Roman" w:cs="Times New Roman"/>
          <w:b/>
          <w:bCs/>
          <w:lang w:val="en-US" w:eastAsia="zh-CN"/>
        </w:rPr>
        <w:t>7 数据处理标准</w:t>
      </w:r>
    </w:p>
    <w:p>
      <w:pPr>
        <w:pStyle w:val="59"/>
        <w:ind w:left="0" w:leftChars="0" w:firstLine="0" w:firstLineChars="0"/>
        <w:rPr>
          <w:rFonts w:hint="eastAsia" w:hAnsi="Times New Roman" w:cs="Times New Roman"/>
          <w:b/>
          <w:bCs/>
          <w:lang w:val="en-US" w:eastAsia="zh-CN"/>
        </w:rPr>
      </w:pPr>
      <w:r>
        <w:rPr>
          <w:rFonts w:hint="eastAsia" w:hAnsi="Times New Roman" w:cs="Times New Roman"/>
          <w:b/>
          <w:bCs/>
          <w:lang w:val="en-US" w:eastAsia="zh-CN"/>
        </w:rPr>
        <w:t>7.1 规则</w:t>
      </w:r>
    </w:p>
    <w:p>
      <w:pPr>
        <w:pStyle w:val="59"/>
        <w:ind w:firstLine="420"/>
        <w:rPr>
          <w:rFonts w:hint="eastAsia"/>
        </w:rPr>
      </w:pPr>
      <w:r>
        <w:rPr>
          <w:rFonts w:hint="eastAsia"/>
        </w:rPr>
        <w:t>检查数据扫描质量，数据是否存在跳层，少层问题、存在伪影遮挡问题；检查数据扫描完整性，所要求的序列有无缺失、无超范围扫描。</w:t>
      </w:r>
    </w:p>
    <w:p>
      <w:pPr>
        <w:pStyle w:val="59"/>
        <w:ind w:left="0" w:leftChars="0" w:firstLine="0" w:firstLineChars="0"/>
        <w:rPr>
          <w:rFonts w:hint="eastAsia"/>
          <w:b/>
          <w:bCs/>
        </w:rPr>
      </w:pPr>
      <w:r>
        <w:rPr>
          <w:rFonts w:hint="eastAsia"/>
          <w:b/>
          <w:bCs/>
          <w:lang w:val="en-US" w:eastAsia="zh-CN"/>
        </w:rPr>
        <w:t xml:space="preserve">7.2 </w:t>
      </w:r>
      <w:r>
        <w:rPr>
          <w:rFonts w:hint="eastAsia"/>
          <w:b/>
          <w:bCs/>
        </w:rPr>
        <w:t>方法</w:t>
      </w:r>
    </w:p>
    <w:p>
      <w:pPr>
        <w:pStyle w:val="59"/>
        <w:ind w:firstLine="420"/>
        <w:rPr>
          <w:rFonts w:hint="eastAsia"/>
        </w:rPr>
      </w:pPr>
      <w:r>
        <w:rPr>
          <w:rFonts w:hint="eastAsia"/>
        </w:rPr>
        <w:t>数据扫描质量和完整性检查程序通过读取元数据与真实采集数据进行比对，通过检查规则设定判断数据跳层、少层、序列缺失、超范围扫描、伪影遮挡问题。伪影遮挡问题除了程序自动化判断外，需要人工复核。</w:t>
      </w:r>
    </w:p>
    <w:p>
      <w:pPr>
        <w:pStyle w:val="59"/>
        <w:ind w:left="0" w:leftChars="0" w:firstLine="0" w:firstLineChars="0"/>
        <w:rPr>
          <w:rFonts w:hint="eastAsia"/>
          <w:b/>
          <w:bCs/>
        </w:rPr>
      </w:pPr>
      <w:r>
        <w:rPr>
          <w:rFonts w:hint="eastAsia"/>
          <w:b/>
          <w:bCs/>
          <w:lang w:val="en-US" w:eastAsia="zh-CN"/>
        </w:rPr>
        <w:t xml:space="preserve">7.3 </w:t>
      </w:r>
      <w:r>
        <w:rPr>
          <w:rFonts w:hint="eastAsia"/>
          <w:b/>
          <w:bCs/>
        </w:rPr>
        <w:t>釆集和处理数据元字段</w:t>
      </w:r>
    </w:p>
    <w:p>
      <w:pPr>
        <w:pStyle w:val="59"/>
        <w:ind w:left="0" w:leftChars="0" w:firstLine="0" w:firstLineChars="0"/>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drawing>
          <wp:inline distT="0" distB="0" distL="114300" distR="114300">
            <wp:extent cx="5147945" cy="3127375"/>
            <wp:effectExtent l="0" t="0" r="8255" b="9525"/>
            <wp:docPr id="114" name="Picutre 114"/>
            <wp:cNvGraphicFramePr/>
            <a:graphic xmlns:a="http://schemas.openxmlformats.org/drawingml/2006/main">
              <a:graphicData uri="http://schemas.openxmlformats.org/drawingml/2006/picture">
                <pic:pic xmlns:pic="http://schemas.openxmlformats.org/drawingml/2006/picture">
                  <pic:nvPicPr>
                    <pic:cNvPr id="114" name="Picutre 114"/>
                    <pic:cNvPicPr/>
                  </pic:nvPicPr>
                  <pic:blipFill>
                    <a:blip r:embed="rId14"/>
                    <a:stretch>
                      <a:fillRect/>
                    </a:stretch>
                  </pic:blipFill>
                  <pic:spPr>
                    <a:xfrm>
                      <a:off x="0" y="0"/>
                      <a:ext cx="5147945" cy="3127375"/>
                    </a:xfrm>
                    <a:prstGeom prst="rect">
                      <a:avLst/>
                    </a:prstGeom>
                  </pic:spPr>
                </pic:pic>
              </a:graphicData>
            </a:graphic>
          </wp:inline>
        </w:drawing>
      </w:r>
    </w:p>
    <w:p>
      <w:pPr>
        <w:pStyle w:val="59"/>
        <w:ind w:firstLine="420"/>
        <w:rPr>
          <w:rFonts w:hint="eastAsia"/>
          <w:lang w:val="en-US" w:eastAsia="zh-CN"/>
        </w:rPr>
      </w:pPr>
      <w:r>
        <w:rPr>
          <w:rFonts w:hint="eastAsia"/>
          <w:lang w:val="en-US" w:eastAsia="zh-CN"/>
        </w:rPr>
        <w:t>7.4 数据处理规则</w:t>
      </w:r>
    </w:p>
    <w:p>
      <w:pPr>
        <w:pStyle w:val="59"/>
        <w:ind w:firstLine="420"/>
        <w:rPr>
          <w:rFonts w:hint="eastAsia"/>
          <w:lang w:val="en-US" w:eastAsia="zh-CN"/>
        </w:rPr>
      </w:pPr>
      <w:r>
        <w:rPr>
          <w:rFonts w:hint="eastAsia"/>
          <w:lang w:val="en-US" w:eastAsia="zh-CN"/>
        </w:rPr>
        <w:t>1）清洗规则：</w:t>
      </w:r>
    </w:p>
    <w:p>
      <w:pPr>
        <w:pStyle w:val="59"/>
        <w:ind w:firstLine="420"/>
        <w:rPr>
          <w:rFonts w:hint="eastAsia"/>
          <w:lang w:val="en-US" w:eastAsia="zh-CN"/>
        </w:rPr>
      </w:pPr>
      <w:r>
        <w:rPr>
          <w:rFonts w:hint="eastAsia"/>
          <w:lang w:val="en-US" w:eastAsia="zh-CN"/>
        </w:rPr>
        <w:t>包括非空检核、主键重复、非法代码清洗、非法值清洗、数据格式检核、记 录数检核。</w:t>
      </w:r>
    </w:p>
    <w:p>
      <w:pPr>
        <w:pStyle w:val="59"/>
        <w:ind w:firstLine="420"/>
        <w:rPr>
          <w:rFonts w:hint="eastAsia"/>
          <w:lang w:val="en-US" w:eastAsia="zh-CN"/>
        </w:rPr>
      </w:pPr>
      <w:r>
        <w:rPr>
          <w:rFonts w:hint="eastAsia"/>
          <w:lang w:val="en-US" w:eastAsia="zh-CN"/>
        </w:rPr>
        <w:t>a）</w:t>
      </w:r>
      <w:r>
        <w:rPr>
          <w:rFonts w:hint="eastAsia"/>
          <w:lang w:val="en-US" w:eastAsia="zh-CN"/>
        </w:rPr>
        <w:tab/>
      </w:r>
      <w:r>
        <w:rPr>
          <w:rFonts w:hint="eastAsia"/>
          <w:lang w:val="en-US" w:eastAsia="zh-CN"/>
        </w:rPr>
        <w:t>非空检核：要求字段为非空的情况下，需要对该字段数据进行检核。</w:t>
      </w:r>
    </w:p>
    <w:p>
      <w:pPr>
        <w:pStyle w:val="59"/>
        <w:ind w:firstLine="420"/>
        <w:rPr>
          <w:rFonts w:hint="eastAsia"/>
          <w:lang w:val="en-US" w:eastAsia="zh-CN"/>
        </w:rPr>
      </w:pPr>
      <w:r>
        <w:rPr>
          <w:rFonts w:hint="eastAsia"/>
          <w:lang w:val="en-US" w:eastAsia="zh-CN"/>
        </w:rPr>
        <w:t>b）</w:t>
      </w:r>
      <w:r>
        <w:rPr>
          <w:rFonts w:hint="eastAsia"/>
          <w:lang w:val="en-US" w:eastAsia="zh-CN"/>
        </w:rPr>
        <w:tab/>
      </w:r>
      <w:r>
        <w:rPr>
          <w:rFonts w:hint="eastAsia"/>
          <w:lang w:val="en-US" w:eastAsia="zh-CN"/>
        </w:rPr>
        <w:t>主键重复：多个业务系统中同类数据经过清洗后，在统一保存时，为保 证主键唯一性，需进行检核工作。</w:t>
      </w:r>
    </w:p>
    <w:p>
      <w:pPr>
        <w:pStyle w:val="59"/>
        <w:ind w:firstLine="420"/>
        <w:rPr>
          <w:rFonts w:hint="eastAsia"/>
          <w:lang w:val="en-US" w:eastAsia="zh-CN"/>
        </w:rPr>
      </w:pPr>
      <w:r>
        <w:rPr>
          <w:rFonts w:hint="eastAsia"/>
          <w:lang w:val="en-US" w:eastAsia="zh-CN"/>
        </w:rPr>
        <w:t>c）</w:t>
      </w:r>
      <w:r>
        <w:rPr>
          <w:rFonts w:hint="eastAsia"/>
          <w:lang w:val="en-US" w:eastAsia="zh-CN"/>
        </w:rPr>
        <w:tab/>
      </w:r>
      <w:r>
        <w:rPr>
          <w:rFonts w:hint="eastAsia"/>
          <w:lang w:val="en-US" w:eastAsia="zh-CN"/>
        </w:rPr>
        <w:t>非法代码、非法值清洗：非法代码问题包括非法代码、代码与数据标准 不一致等，非法值问题包括取值错误、格式错误、多余字符、乱码等, 需根据具体情况进行校核及修正。</w:t>
      </w:r>
    </w:p>
    <w:p>
      <w:pPr>
        <w:pStyle w:val="59"/>
        <w:ind w:firstLine="420"/>
        <w:rPr>
          <w:rFonts w:hint="eastAsia"/>
          <w:lang w:val="en-US" w:eastAsia="zh-CN"/>
        </w:rPr>
      </w:pPr>
      <w:r>
        <w:rPr>
          <w:rFonts w:hint="eastAsia"/>
          <w:lang w:val="en-US" w:eastAsia="zh-CN"/>
        </w:rPr>
        <w:t>d）</w:t>
      </w:r>
      <w:r>
        <w:rPr>
          <w:rFonts w:hint="eastAsia"/>
          <w:lang w:val="en-US" w:eastAsia="zh-CN"/>
        </w:rPr>
        <w:tab/>
      </w:r>
      <w:r>
        <w:rPr>
          <w:rFonts w:hint="eastAsia"/>
          <w:lang w:val="en-US" w:eastAsia="zh-CN"/>
        </w:rPr>
        <w:t>数据格式检核：通过检查表中属性值的格式是否正确来衡量其准确性， 如时间格式、币种格式、多余字符、乱码。</w:t>
      </w:r>
    </w:p>
    <w:p>
      <w:pPr>
        <w:pStyle w:val="59"/>
        <w:ind w:firstLine="420"/>
        <w:rPr>
          <w:rFonts w:hint="eastAsia"/>
          <w:lang w:val="en-US" w:eastAsia="zh-CN"/>
        </w:rPr>
      </w:pPr>
      <w:r>
        <w:rPr>
          <w:rFonts w:hint="eastAsia"/>
          <w:lang w:val="en-US" w:eastAsia="zh-CN"/>
        </w:rPr>
        <w:t>e）</w:t>
      </w:r>
      <w:r>
        <w:rPr>
          <w:rFonts w:hint="eastAsia"/>
          <w:lang w:val="en-US" w:eastAsia="zh-CN"/>
        </w:rPr>
        <w:tab/>
      </w:r>
      <w:r>
        <w:rPr>
          <w:rFonts w:hint="eastAsia"/>
          <w:lang w:val="en-US" w:eastAsia="zh-CN"/>
        </w:rPr>
        <w:t>记录数检核：指各个系统相关数据之间的数据总数检核或者数据表中每</w:t>
      </w:r>
    </w:p>
    <w:p>
      <w:pPr>
        <w:pStyle w:val="59"/>
        <w:ind w:firstLine="420"/>
        <w:rPr>
          <w:rFonts w:hint="eastAsia"/>
          <w:lang w:val="en-US" w:eastAsia="zh-CN"/>
        </w:rPr>
      </w:pPr>
      <w:r>
        <w:rPr>
          <w:rFonts w:hint="eastAsia"/>
          <w:lang w:val="en-US" w:eastAsia="zh-CN"/>
        </w:rPr>
        <w:t>日数据量的波动检核。</w:t>
      </w:r>
    </w:p>
    <w:p>
      <w:pPr>
        <w:pStyle w:val="59"/>
        <w:ind w:firstLine="420"/>
        <w:rPr>
          <w:rFonts w:hint="eastAsia"/>
          <w:lang w:val="en-US" w:eastAsia="zh-CN"/>
        </w:rPr>
      </w:pPr>
      <w:r>
        <w:rPr>
          <w:rFonts w:hint="eastAsia"/>
          <w:lang w:val="en-US" w:eastAsia="zh-CN"/>
        </w:rPr>
        <w:t>业务约束核验，在实施处理数据过程中，与医院相关人员共同确定。从业务 的正确性、一致性、有效性等角度，考虑数据的核验规则，如：建档日期、入院 日期、民族信息等的有效性核验。</w:t>
      </w:r>
    </w:p>
    <w:p>
      <w:pPr>
        <w:pStyle w:val="59"/>
        <w:ind w:firstLine="420"/>
        <w:rPr>
          <w:rFonts w:hint="eastAsia"/>
          <w:lang w:val="en-US" w:eastAsia="zh-CN"/>
        </w:rPr>
      </w:pPr>
      <w:r>
        <w:rPr>
          <w:rFonts w:hint="eastAsia"/>
          <w:lang w:val="en-US" w:eastAsia="zh-CN"/>
        </w:rPr>
        <w:t>2）文本脏数据处理：</w:t>
      </w:r>
    </w:p>
    <w:p>
      <w:pPr>
        <w:pStyle w:val="59"/>
        <w:ind w:firstLine="420"/>
        <w:rPr>
          <w:rFonts w:hint="eastAsia"/>
          <w:lang w:val="en-US" w:eastAsia="zh-CN"/>
        </w:rPr>
      </w:pPr>
      <w:r>
        <w:rPr>
          <w:rFonts w:hint="eastAsia"/>
          <w:lang w:val="en-US" w:eastAsia="zh-CN"/>
        </w:rPr>
        <w:t>对于常见的空缺值、离群值和不一致等脏数据，采用人工检测、统计学方法、 聚类、分类、基于距离、关联规则等方法来实现数据清洗。</w:t>
      </w:r>
    </w:p>
    <w:p>
      <w:pPr>
        <w:pStyle w:val="59"/>
        <w:ind w:firstLine="420"/>
        <w:rPr>
          <w:rFonts w:hint="eastAsia"/>
          <w:lang w:val="en-US" w:eastAsia="zh-CN"/>
        </w:rPr>
      </w:pPr>
      <w:r>
        <w:rPr>
          <w:rFonts w:hint="eastAsia"/>
          <w:lang w:val="en-US" w:eastAsia="zh-CN"/>
        </w:rPr>
        <w:t>根据缺陷类型分类，可以将脏数据分为缺失值数据、错误数据和错误关联数 据这三种典型问题数据，分别进行数据清洗。</w:t>
      </w:r>
    </w:p>
    <w:p>
      <w:pPr>
        <w:pStyle w:val="59"/>
        <w:ind w:firstLine="420"/>
        <w:rPr>
          <w:rFonts w:hint="eastAsia"/>
          <w:lang w:val="en-US" w:eastAsia="zh-CN"/>
        </w:rPr>
      </w:pPr>
      <w:r>
        <w:rPr>
          <w:rFonts w:hint="eastAsia"/>
          <w:lang w:val="en-US" w:eastAsia="zh-CN"/>
        </w:rPr>
        <w:t>7.5 数据处理方法</w:t>
      </w:r>
    </w:p>
    <w:p>
      <w:pPr>
        <w:pStyle w:val="59"/>
        <w:ind w:firstLine="420"/>
        <w:rPr>
          <w:rFonts w:hint="eastAsia"/>
          <w:lang w:val="en-US" w:eastAsia="zh-CN"/>
        </w:rPr>
      </w:pPr>
      <w:r>
        <w:rPr>
          <w:rFonts w:hint="eastAsia"/>
          <w:lang w:val="en-US" w:eastAsia="zh-CN"/>
        </w:rPr>
        <w:t>通过人工复核按照下面的方式进行验证：</w:t>
      </w:r>
    </w:p>
    <w:p>
      <w:pPr>
        <w:pStyle w:val="59"/>
        <w:ind w:firstLine="420"/>
        <w:rPr>
          <w:rFonts w:hint="eastAsia"/>
          <w:lang w:val="en-US" w:eastAsia="zh-CN"/>
        </w:rPr>
      </w:pPr>
      <w:r>
        <w:rPr>
          <w:rFonts w:hint="eastAsia"/>
          <w:lang w:val="en-US" w:eastAsia="zh-CN"/>
        </w:rPr>
        <w:t>1）初期的数据要求提供数据报告，包括接入数据范围（系统数量）、数据 量（需要分类，比如患者、医嘱、处方、检验检查数量等）、数据纵深（起始到 终止日期）。医院信息部门可进行宏观数据核验。</w:t>
      </w:r>
    </w:p>
    <w:p>
      <w:pPr>
        <w:pStyle w:val="59"/>
        <w:ind w:firstLine="420"/>
        <w:rPr>
          <w:rFonts w:hint="eastAsia"/>
          <w:lang w:val="en-US" w:eastAsia="zh-CN"/>
        </w:rPr>
      </w:pPr>
      <w:r>
        <w:rPr>
          <w:rFonts w:hint="eastAsia"/>
          <w:lang w:val="en-US" w:eastAsia="zh-CN"/>
        </w:rPr>
        <w:t>2）数据质量抽样检查：比照HIS、EMR等业务系统的单个患者进行数据核验。</w:t>
      </w:r>
    </w:p>
    <w:p>
      <w:pPr>
        <w:pStyle w:val="59"/>
        <w:ind w:firstLine="420"/>
        <w:rPr>
          <w:rFonts w:hint="eastAsia"/>
          <w:lang w:val="en-US" w:eastAsia="zh-CN"/>
        </w:rPr>
      </w:pPr>
      <w:r>
        <w:rPr>
          <w:rFonts w:hint="eastAsia"/>
          <w:lang w:val="en-US" w:eastAsia="zh-CN"/>
        </w:rPr>
        <w:t>3）病案数据抽样检查：随机抽取一定数量的病例数据进行核对。</w:t>
      </w:r>
    </w:p>
    <w:p>
      <w:pPr>
        <w:pStyle w:val="59"/>
        <w:ind w:firstLine="420"/>
        <w:rPr>
          <w:rFonts w:hint="eastAsia"/>
          <w:lang w:val="en-US" w:eastAsia="zh-CN"/>
        </w:rPr>
      </w:pPr>
      <w:r>
        <w:rPr>
          <w:rFonts w:hint="eastAsia"/>
          <w:lang w:val="en-US" w:eastAsia="zh-CN"/>
        </w:rPr>
        <w:t>4）隐私数据检查：查看是否按照要求进行去隐私化处理，比如患者姓名、地址、身份证号等，可有意识的搜索隐私数据看可否能检索到。</w:t>
      </w:r>
    </w:p>
    <w:p>
      <w:pPr>
        <w:pStyle w:val="59"/>
        <w:ind w:firstLine="420"/>
        <w:rPr>
          <w:rFonts w:hint="default"/>
          <w:lang w:val="en-US" w:eastAsia="zh-CN"/>
        </w:rPr>
      </w:pPr>
      <w:r>
        <w:rPr>
          <w:rFonts w:hint="eastAsia"/>
          <w:lang w:val="en-US" w:eastAsia="zh-CN"/>
        </w:rPr>
        <w:t>检出问题后及时汇总和分析出问题原因。要么接入对接偏差，要么工程师理解偏差，或是后期后结构化归一的次生原因，作为后期调整技术方案的依据。</w:t>
      </w:r>
    </w:p>
    <w:p>
      <w:pPr>
        <w:pStyle w:val="107"/>
        <w:numPr>
          <w:ilvl w:val="1"/>
          <w:numId w:val="0"/>
        </w:numPr>
        <w:spacing w:before="240" w:after="240"/>
        <w:ind w:leftChars="0"/>
      </w:pPr>
      <w:r>
        <w:rPr>
          <w:rFonts w:hint="eastAsia"/>
          <w:lang w:val="en-US" w:eastAsia="zh-CN"/>
        </w:rPr>
        <w:t xml:space="preserve">8  </w:t>
      </w:r>
      <w:bookmarkStart w:id="57" w:name="OLE_LINK5"/>
      <w:r>
        <w:rPr>
          <w:rFonts w:hint="eastAsia"/>
        </w:rPr>
        <w:t>数据集构建</w:t>
      </w:r>
      <w:bookmarkEnd w:id="54"/>
      <w:bookmarkEnd w:id="57"/>
    </w:p>
    <w:p>
      <w:pPr>
        <w:pStyle w:val="108"/>
        <w:numPr>
          <w:ilvl w:val="2"/>
          <w:numId w:val="0"/>
        </w:numPr>
        <w:spacing w:before="120" w:after="120"/>
        <w:ind w:leftChars="0"/>
      </w:pPr>
      <w:r>
        <w:rPr>
          <w:rFonts w:hint="eastAsia"/>
          <w:lang w:val="en-US" w:eastAsia="zh-CN"/>
        </w:rPr>
        <w:t xml:space="preserve">8.1 </w:t>
      </w:r>
      <w:r>
        <w:rPr>
          <w:rFonts w:hint="eastAsia"/>
        </w:rPr>
        <w:t>数据集划分</w:t>
      </w:r>
    </w:p>
    <w:p>
      <w:pPr>
        <w:pStyle w:val="59"/>
        <w:ind w:firstLine="420"/>
      </w:pPr>
      <w:r>
        <w:rPr>
          <w:rFonts w:hint="eastAsia"/>
        </w:rPr>
        <w:t>基于标注数据库划分构建用于算法的训练集、调优集、测试集时，应明确划分的方法、依据和数据分配比例并记录于说明文档中，训练集、调优集、测试集的样本应两两无交集并通过查重予以验证。</w:t>
      </w:r>
    </w:p>
    <w:p>
      <w:pPr>
        <w:pStyle w:val="108"/>
        <w:numPr>
          <w:ilvl w:val="2"/>
          <w:numId w:val="0"/>
        </w:numPr>
        <w:spacing w:before="120" w:after="120"/>
        <w:ind w:leftChars="0"/>
      </w:pPr>
      <w:r>
        <w:rPr>
          <w:rFonts w:hint="eastAsia"/>
          <w:lang w:val="en-US" w:eastAsia="zh-CN"/>
        </w:rPr>
        <w:t xml:space="preserve">8.2 </w:t>
      </w:r>
      <w:r>
        <w:rPr>
          <w:rFonts w:hint="eastAsia"/>
        </w:rPr>
        <w:t>数据扩增</w:t>
      </w:r>
    </w:p>
    <w:p>
      <w:pPr>
        <w:pStyle w:val="59"/>
        <w:ind w:firstLine="420"/>
      </w:pPr>
      <w:r>
        <w:rPr>
          <w:rFonts w:hint="eastAsia"/>
        </w:rPr>
        <w:t>为优化样本数据分布，可以对数据集进行扩增。数据扩增应明确扩增的对象、范围、方式（离线、在线）、方法（如缩放、滤波、生成对抗网络、扰动模拟等）、倍数，并记录于说明文档中。</w:t>
      </w:r>
    </w:p>
    <w:p>
      <w:pPr>
        <w:pStyle w:val="59"/>
        <w:ind w:firstLine="420"/>
        <w:rPr>
          <w:rFonts w:hint="eastAsia" w:eastAsia="宋体"/>
          <w:lang w:eastAsia="zh-CN"/>
        </w:rPr>
        <w:sectPr>
          <w:pgSz w:w="11906" w:h="16838"/>
          <w:pgMar w:top="2410" w:right="1134" w:bottom="1134" w:left="1134" w:header="1418" w:footer="1134" w:gutter="284"/>
          <w:pgNumType w:start="1"/>
          <w:cols w:space="425" w:num="1"/>
          <w:formProt w:val="0"/>
          <w:docGrid w:linePitch="312" w:charSpace="0"/>
        </w:sectPr>
      </w:pPr>
      <w:r>
        <w:rPr>
          <w:rFonts w:hint="eastAsia"/>
        </w:rPr>
        <w:t>若采用生成对抗网络或扰动模拟方法进行数据扩增，应在说明文档明确算法基本信息以及算法选用依据。说明文档中还应对数据集扩增的合理性进行分析，包括不限于数据扩增操作导致数据偏倚等可能的影响与风险</w:t>
      </w:r>
      <w:r>
        <w:rPr>
          <w:rFonts w:hint="eastAsia"/>
          <w:lang w:eastAsia="zh-CN"/>
        </w:rPr>
        <w:t>。</w:t>
      </w:r>
    </w:p>
    <w:bookmarkEnd w:id="24"/>
    <w:p>
      <w:pPr>
        <w:pStyle w:val="202"/>
        <w:rPr>
          <w:vanish w:val="0"/>
        </w:rPr>
      </w:pPr>
      <w:bookmarkStart w:id="58" w:name="BookMark5"/>
    </w:p>
    <w:bookmarkEnd w:id="58"/>
    <w:p>
      <w:pPr>
        <w:pStyle w:val="66"/>
        <w:spacing w:before="96" w:after="120"/>
      </w:pPr>
      <w:bookmarkStart w:id="59" w:name="_Toc80193028"/>
      <w:bookmarkStart w:id="60" w:name="_Toc93077088"/>
      <w:bookmarkStart w:id="61" w:name="BookMark6"/>
      <w:r>
        <w:rPr>
          <w:rFonts w:hint="eastAsia"/>
          <w:spacing w:val="105"/>
        </w:rPr>
        <w:t>参考文</w:t>
      </w:r>
      <w:r>
        <w:rPr>
          <w:rFonts w:hint="eastAsia"/>
        </w:rPr>
        <w:t>献</w:t>
      </w:r>
      <w:bookmarkEnd w:id="59"/>
      <w:bookmarkEnd w:id="60"/>
    </w:p>
    <w:p>
      <w:pPr>
        <w:pStyle w:val="59"/>
        <w:ind w:firstLine="420"/>
      </w:pPr>
      <w:r>
        <w:rPr>
          <w:rFonts w:hint="eastAsia"/>
        </w:rPr>
        <w:t>[1]国家心血管病中心. 中国心血管病报告2018 [M]. 北京: 中国大百科全书出版社,2019.</w:t>
      </w:r>
    </w:p>
    <w:p>
      <w:pPr>
        <w:pStyle w:val="59"/>
        <w:ind w:firstLine="420"/>
        <w:rPr>
          <w:rFonts w:hint="eastAsia"/>
        </w:rPr>
      </w:pPr>
      <w:r>
        <w:rPr>
          <w:rFonts w:hint="eastAsia"/>
        </w:rPr>
        <w:t>[2]国家药品监督管理局医疗器械技术审评中心. 深度学习辅助决策医疗器械软件审评要点[Z], 2019.</w:t>
      </w:r>
    </w:p>
    <w:p>
      <w:pPr>
        <w:pStyle w:val="59"/>
        <w:ind w:firstLine="420"/>
        <w:rPr>
          <w:rFonts w:hint="eastAsia"/>
        </w:rPr>
      </w:pPr>
      <w:r>
        <w:rPr>
          <w:rFonts w:hint="eastAsia"/>
        </w:rPr>
        <w:t xml:space="preserve">[3]Wang Z, Chen Z, Zhang L, et al. Status of hypertension in China: results from the China hypertension survey, 2012‐2015[J]. Circulation, 2018, 137(22): 2344‐2356. </w:t>
      </w:r>
    </w:p>
    <w:p>
      <w:pPr>
        <w:pStyle w:val="59"/>
        <w:ind w:firstLine="420"/>
        <w:rPr>
          <w:rFonts w:hint="eastAsia"/>
        </w:rPr>
      </w:pPr>
      <w:r>
        <w:rPr>
          <w:rFonts w:hint="eastAsia"/>
        </w:rPr>
        <w:t>[4]Su M, Zhang Q, Bai X, et al. Availability, cost, and prescription patterns of antihypertensive medications in primary health care in China: a nationwide cross‐sectional survey [J]. Lancet, 2017,39</w:t>
      </w:r>
    </w:p>
    <w:p>
      <w:pPr>
        <w:pStyle w:val="59"/>
        <w:ind w:firstLine="420"/>
        <w:rPr>
          <w:rFonts w:hint="eastAsia"/>
        </w:rPr>
      </w:pPr>
      <w:r>
        <w:rPr>
          <w:rFonts w:hint="eastAsia"/>
        </w:rPr>
        <w:t>[5]刘明波，李镒冲，刘世炜，等．2010年中国人群高血压疾病负担[J].中华流行病学杂志,2014,35(6):680-683.</w:t>
      </w:r>
    </w:p>
    <w:p>
      <w:pPr>
        <w:pStyle w:val="59"/>
        <w:ind w:firstLine="420"/>
        <w:rPr>
          <w:rFonts w:hint="eastAsia"/>
        </w:rPr>
      </w:pPr>
      <w:r>
        <w:rPr>
          <w:rFonts w:hint="eastAsia"/>
        </w:rPr>
        <w:t>[6]中国高血压防治指南修订委员会．中国高血压防治指南（2018年修订版）[J]中国心血管杂志，2019,24(1):24-56.</w:t>
      </w:r>
    </w:p>
    <w:p>
      <w:pPr>
        <w:pStyle w:val="59"/>
        <w:ind w:firstLine="420"/>
        <w:rPr>
          <w:rFonts w:hint="eastAsia"/>
        </w:rPr>
      </w:pPr>
      <w:r>
        <w:rPr>
          <w:rFonts w:hint="eastAsia"/>
        </w:rPr>
        <w:t>[7]Sandström YK, Ljunggren G, Wändell P, et al. Psychiatric comorbidities in patients with hypertension‐‐a study of registered diagnoses 2009‐2013 in the total population in Stockholm County,Sweden[J]. J Hypertens, 2016, 34(3): 414‐420; discussion 420.</w:t>
      </w:r>
    </w:p>
    <w:p>
      <w:pPr>
        <w:pStyle w:val="59"/>
        <w:ind w:firstLine="420"/>
        <w:rPr>
          <w:rFonts w:hint="eastAsia"/>
        </w:rPr>
      </w:pPr>
      <w:r>
        <w:rPr>
          <w:rFonts w:hint="eastAsia"/>
        </w:rPr>
        <w:t>[8]Bautista LE, Vera‐Cala LM, Colombo C, et al. Symptoms of depression and anxiety and adherence to antihypertensive medication[J]. Am J Hypertens, 2012, 25(4): 505‐511.</w:t>
      </w:r>
    </w:p>
    <w:p>
      <w:pPr>
        <w:pStyle w:val="59"/>
        <w:ind w:firstLine="420"/>
        <w:rPr>
          <w:rFonts w:hint="eastAsia"/>
        </w:rPr>
      </w:pPr>
      <w:r>
        <w:rPr>
          <w:rFonts w:hint="eastAsia"/>
        </w:rPr>
        <w:t xml:space="preserve">[9]Piercy KL, Troiano RP, Ballard RM, et al. The physical activity guidelines for Americans[J]. JAMA, 2018, 320(19): 2020‐2028. </w:t>
      </w:r>
    </w:p>
    <w:p>
      <w:pPr>
        <w:pStyle w:val="59"/>
        <w:ind w:firstLine="420"/>
      </w:pPr>
      <w:r>
        <w:rPr>
          <w:rFonts w:hint="eastAsia"/>
        </w:rPr>
        <w:t>[</w:t>
      </w:r>
      <w:r>
        <w:rPr>
          <w:rFonts w:hint="eastAsia"/>
          <w:lang w:val="en-US" w:eastAsia="zh-CN"/>
        </w:rPr>
        <w:t>10</w:t>
      </w:r>
      <w:r>
        <w:rPr>
          <w:rFonts w:hint="eastAsia"/>
        </w:rPr>
        <w:t>]国家药品监督管理局医疗器械技术审评中心. 人工智能医疗器械注册审查指导原则（征求意见稿）[Z], 2021.</w:t>
      </w:r>
    </w:p>
    <w:p>
      <w:pPr>
        <w:pStyle w:val="59"/>
        <w:ind w:firstLine="420"/>
      </w:pPr>
      <w:r>
        <w:t>[1</w:t>
      </w:r>
      <w:r>
        <w:rPr>
          <w:rFonts w:hint="eastAsia"/>
          <w:lang w:val="en-US" w:eastAsia="zh-CN"/>
        </w:rPr>
        <w:t>1</w:t>
      </w:r>
      <w:r>
        <w:t>]</w:t>
      </w:r>
      <w:r>
        <w:rPr>
          <w:rFonts w:hint="eastAsia"/>
        </w:rPr>
        <w:t>中国食品药品检定研究院</w:t>
      </w:r>
      <w:r>
        <w:t xml:space="preserve">. </w:t>
      </w:r>
      <w:r>
        <w:rPr>
          <w:rFonts w:hint="eastAsia"/>
        </w:rPr>
        <w:t>人工智能医疗器械质量要求和评价 第1部分：术语(报批稿)，2</w:t>
      </w:r>
      <w:r>
        <w:t>020.</w:t>
      </w:r>
    </w:p>
    <w:p>
      <w:pPr>
        <w:pStyle w:val="59"/>
        <w:ind w:firstLine="420"/>
      </w:pPr>
      <w:r>
        <w:rPr>
          <w:rFonts w:hint="eastAsia"/>
        </w:rPr>
        <w:t>[</w:t>
      </w:r>
      <w:r>
        <w:t>1</w:t>
      </w:r>
      <w:r>
        <w:rPr>
          <w:rFonts w:hint="eastAsia"/>
          <w:lang w:val="en-US" w:eastAsia="zh-CN"/>
        </w:rPr>
        <w:t>2</w:t>
      </w:r>
      <w:r>
        <w:t>]</w:t>
      </w:r>
      <w:r>
        <w:rPr>
          <w:rFonts w:hint="eastAsia"/>
        </w:rPr>
        <w:t>中国食品药品检定研究院.</w:t>
      </w:r>
      <w:r>
        <w:t xml:space="preserve"> </w:t>
      </w:r>
      <w:r>
        <w:rPr>
          <w:rFonts w:hint="eastAsia"/>
        </w:rPr>
        <w:t>人工智能医疗器械质量要求和评价 第2部分：数据集通用要求(报批稿)，2</w:t>
      </w:r>
      <w:r>
        <w:t>020.</w:t>
      </w:r>
    </w:p>
    <w:p>
      <w:pPr>
        <w:pStyle w:val="59"/>
        <w:ind w:firstLine="420"/>
      </w:pPr>
      <w:r>
        <w:rPr>
          <w:rFonts w:hint="eastAsia"/>
        </w:rPr>
        <w:t>[</w:t>
      </w:r>
      <w:r>
        <w:t>1</w:t>
      </w:r>
      <w:r>
        <w:rPr>
          <w:rFonts w:hint="eastAsia"/>
          <w:lang w:val="en-US" w:eastAsia="zh-CN"/>
        </w:rPr>
        <w:t>3</w:t>
      </w:r>
      <w:r>
        <w:t>]</w:t>
      </w:r>
      <w:r>
        <w:rPr>
          <w:rFonts w:hint="eastAsia"/>
        </w:rPr>
        <w:t>人工智能医疗器械质量要求和评价 第3部分：数据标注通用要求(征求意见稿)</w:t>
      </w:r>
    </w:p>
    <w:p>
      <w:pPr>
        <w:pStyle w:val="59"/>
        <w:ind w:firstLine="420"/>
      </w:pPr>
    </w:p>
    <w:bookmarkEnd w:id="61"/>
    <w:p>
      <w:pPr>
        <w:pStyle w:val="59"/>
        <w:ind w:firstLine="0" w:firstLineChars="0"/>
        <w:jc w:val="center"/>
      </w:pPr>
    </w:p>
    <w:sectPr>
      <w:pgSz w:w="11906" w:h="16838"/>
      <w:pgMar w:top="2410"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pict>
        <v:shape id="PowerPlusWaterMarkObject87827" o:spid="_x0000_s1027" o:spt="136" type="#_x0000_t136" style="position:absolute;left:0pt;height:189.5pt;width:491.9pt;mso-position-horizontal:center;mso-position-horizontal-relative:margin;mso-position-vertical:center;mso-position-vertical-relative:margin;rotation:20643840f;z-index:-251655168;mso-width-relative:page;mso-height-relative:page;" fillcolor="#C0C0C0" filled="t" stroked="f" coordsize="21600,21600">
          <v:path/>
          <v:fill on="t" opacity="13107f" focussize="0,0"/>
          <v:stroke on="f"/>
          <v:imagedata o:title=""/>
          <o:lock v:ext="edit" aspectratio="t"/>
          <v:textpath on="t" fitshape="t" fitpath="t" trim="t" xscale="f" string="CSBME" style="font-family:微软雅黑;font-size:36pt;v-text-align:center;"/>
        </v:shape>
      </w:pict>
    </w: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r>
      <w:rPr>
        <w:sz w:val="2"/>
      </w:rPr>
      <w:pict>
        <v:shape id="PowerPlusWaterMarkObject121001" o:spid="_x0000_s1026" o:spt="136" type="#_x0000_t136" style="position:absolute;left:0pt;height:189.5pt;width:491.9pt;mso-position-horizontal:center;mso-position-horizontal-relative:margin;mso-position-vertical:center;mso-position-vertical-relative:margin;rotation:20643840f;z-index:-251654144;mso-width-relative:page;mso-height-relative:page;" fillcolor="#C0C0C0" filled="t" stroked="f" coordsize="21600,21600">
          <v:path/>
          <v:fill on="t" opacity="13107f" focussize="0,0"/>
          <v:stroke on="f"/>
          <v:imagedata o:title=""/>
          <o:lock v:ext="edit" aspectratio="t"/>
          <v:textpath on="t" fitshape="t" fitpath="t" trim="t" xscale="f" string="CSBME" style="font-family:微软雅黑;font-size:36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pict>
        <v:shape id="PowerPlusWaterMarkObject131435" o:spid="_x0000_s1025" o:spt="136" type="#_x0000_t136" style="position:absolute;left:0pt;height:189.5pt;width:491.9pt;mso-position-horizontal:center;mso-position-horizontal-relative:margin;mso-position-vertical:center;mso-position-vertical-relative:margin;rotation:20643840f;z-index:-251653120;mso-width-relative:page;mso-height-relative:page;" fillcolor="#C0C0C0" filled="t" stroked="f" coordsize="21600,21600">
          <v:path/>
          <v:fill on="t" opacity="13107f" focussize="0,0"/>
          <v:stroke on="f"/>
          <v:imagedata o:title=""/>
          <o:lock v:ext="edit" aspectratio="t"/>
          <v:textpath on="t" fitshape="t" fitpath="t" trim="t" xscale="f" string="CSBME" style="font-family:微软雅黑;font-size:36pt;v-text-align:center;"/>
        </v:shape>
      </w:pict>
    </w:r>
    <w:r>
      <w:fldChar w:fldCharType="begin"/>
    </w:r>
    <w:r>
      <w:instrText xml:space="preserve"> STYLEREF  标准文件_文件编号  \* MERGEFORMAT </w:instrText>
    </w:r>
    <w:r>
      <w:fldChar w:fldCharType="separate"/>
    </w:r>
    <w:r>
      <w:t>T/CSBME 050—2022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T/CSBME 050—2022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1134"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8"/>
      <w:suff w:val="nothing"/>
      <w:lvlText w:val="%1%2.%3.%4　"/>
      <w:lvlJc w:val="left"/>
      <w:pPr>
        <w:ind w:left="0"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attachedTemplate r:id="rId1"/>
  <w:documentProtection w:edit="forms"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UyZWEzNTU1NzZhNDUzN2RjODQzODA5MjFjMGI3YzMifQ=="/>
  </w:docVars>
  <w:rsids>
    <w:rsidRoot w:val="00CD6C9C"/>
    <w:rsid w:val="0000040A"/>
    <w:rsid w:val="00000A94"/>
    <w:rsid w:val="00000C99"/>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36C"/>
    <w:rsid w:val="00047F28"/>
    <w:rsid w:val="000503AA"/>
    <w:rsid w:val="000506A1"/>
    <w:rsid w:val="000515DD"/>
    <w:rsid w:val="0005265A"/>
    <w:rsid w:val="000539DD"/>
    <w:rsid w:val="00053BD3"/>
    <w:rsid w:val="000556ED"/>
    <w:rsid w:val="00055FE2"/>
    <w:rsid w:val="0005616F"/>
    <w:rsid w:val="00060A89"/>
    <w:rsid w:val="00060C2E"/>
    <w:rsid w:val="00061033"/>
    <w:rsid w:val="000619E9"/>
    <w:rsid w:val="000622D4"/>
    <w:rsid w:val="0006357D"/>
    <w:rsid w:val="00067F1E"/>
    <w:rsid w:val="00071CC0"/>
    <w:rsid w:val="00071CFC"/>
    <w:rsid w:val="00073C8C"/>
    <w:rsid w:val="00077B64"/>
    <w:rsid w:val="00080A1C"/>
    <w:rsid w:val="00082317"/>
    <w:rsid w:val="00083D2C"/>
    <w:rsid w:val="00086070"/>
    <w:rsid w:val="00086AA1"/>
    <w:rsid w:val="00087098"/>
    <w:rsid w:val="00087A77"/>
    <w:rsid w:val="00090CA6"/>
    <w:rsid w:val="00092B8A"/>
    <w:rsid w:val="00092FB0"/>
    <w:rsid w:val="000934C5"/>
    <w:rsid w:val="00093D25"/>
    <w:rsid w:val="00093DAB"/>
    <w:rsid w:val="00094D73"/>
    <w:rsid w:val="00094F89"/>
    <w:rsid w:val="00096D63"/>
    <w:rsid w:val="000A0B60"/>
    <w:rsid w:val="000A0EB8"/>
    <w:rsid w:val="000A19FC"/>
    <w:rsid w:val="000A296B"/>
    <w:rsid w:val="000A7311"/>
    <w:rsid w:val="000A793F"/>
    <w:rsid w:val="000B060F"/>
    <w:rsid w:val="000B1592"/>
    <w:rsid w:val="000B1FF2"/>
    <w:rsid w:val="000B3CDA"/>
    <w:rsid w:val="000B4A5E"/>
    <w:rsid w:val="000B5632"/>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5DE9"/>
    <w:rsid w:val="000D753B"/>
    <w:rsid w:val="000E4C9E"/>
    <w:rsid w:val="000E6FD7"/>
    <w:rsid w:val="000F06E1"/>
    <w:rsid w:val="000F0E3C"/>
    <w:rsid w:val="000F0F0D"/>
    <w:rsid w:val="000F19D5"/>
    <w:rsid w:val="000F4050"/>
    <w:rsid w:val="000F4AEA"/>
    <w:rsid w:val="000F67E9"/>
    <w:rsid w:val="00104926"/>
    <w:rsid w:val="0010642B"/>
    <w:rsid w:val="001113FA"/>
    <w:rsid w:val="00113B1E"/>
    <w:rsid w:val="0011711C"/>
    <w:rsid w:val="00124E4F"/>
    <w:rsid w:val="00125612"/>
    <w:rsid w:val="001260B7"/>
    <w:rsid w:val="001265CB"/>
    <w:rsid w:val="001301D1"/>
    <w:rsid w:val="00131BAC"/>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575A"/>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22A"/>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42D3"/>
    <w:rsid w:val="0020527B"/>
    <w:rsid w:val="00205F2C"/>
    <w:rsid w:val="00210B15"/>
    <w:rsid w:val="002142EA"/>
    <w:rsid w:val="00215ADD"/>
    <w:rsid w:val="002204BB"/>
    <w:rsid w:val="00221B79"/>
    <w:rsid w:val="00221C6B"/>
    <w:rsid w:val="0022424C"/>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3541"/>
    <w:rsid w:val="00255908"/>
    <w:rsid w:val="00256CD9"/>
    <w:rsid w:val="0026148A"/>
    <w:rsid w:val="00262696"/>
    <w:rsid w:val="00263D25"/>
    <w:rsid w:val="002643C3"/>
    <w:rsid w:val="00264A0C"/>
    <w:rsid w:val="002657DE"/>
    <w:rsid w:val="00266EEB"/>
    <w:rsid w:val="00267EF4"/>
    <w:rsid w:val="00270CB8"/>
    <w:rsid w:val="00272B08"/>
    <w:rsid w:val="002801FF"/>
    <w:rsid w:val="00281BB8"/>
    <w:rsid w:val="00281E9E"/>
    <w:rsid w:val="00282405"/>
    <w:rsid w:val="00285170"/>
    <w:rsid w:val="00285361"/>
    <w:rsid w:val="00292D60"/>
    <w:rsid w:val="00293B30"/>
    <w:rsid w:val="00294D34"/>
    <w:rsid w:val="00294E3B"/>
    <w:rsid w:val="00294FFF"/>
    <w:rsid w:val="00295A43"/>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3406"/>
    <w:rsid w:val="002E4D5A"/>
    <w:rsid w:val="002E6326"/>
    <w:rsid w:val="002F30E0"/>
    <w:rsid w:val="002F35E4"/>
    <w:rsid w:val="002F3730"/>
    <w:rsid w:val="002F38E1"/>
    <w:rsid w:val="002F7AF6"/>
    <w:rsid w:val="00300E63"/>
    <w:rsid w:val="00302F5F"/>
    <w:rsid w:val="0030441D"/>
    <w:rsid w:val="00306063"/>
    <w:rsid w:val="00311A0C"/>
    <w:rsid w:val="00312D7F"/>
    <w:rsid w:val="00313B85"/>
    <w:rsid w:val="00317988"/>
    <w:rsid w:val="003221B4"/>
    <w:rsid w:val="0032258D"/>
    <w:rsid w:val="00322E62"/>
    <w:rsid w:val="00324D13"/>
    <w:rsid w:val="00324EDD"/>
    <w:rsid w:val="00331CF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6738D"/>
    <w:rsid w:val="003705F4"/>
    <w:rsid w:val="00370D58"/>
    <w:rsid w:val="00371316"/>
    <w:rsid w:val="00376713"/>
    <w:rsid w:val="00381815"/>
    <w:rsid w:val="003819AF"/>
    <w:rsid w:val="003820E9"/>
    <w:rsid w:val="00382DE7"/>
    <w:rsid w:val="00384FFC"/>
    <w:rsid w:val="00385FE0"/>
    <w:rsid w:val="003872FC"/>
    <w:rsid w:val="00387AA3"/>
    <w:rsid w:val="00387ADC"/>
    <w:rsid w:val="00390020"/>
    <w:rsid w:val="003903D6"/>
    <w:rsid w:val="00390EE6"/>
    <w:rsid w:val="0039118F"/>
    <w:rsid w:val="00392AD7"/>
    <w:rsid w:val="003938D9"/>
    <w:rsid w:val="00394376"/>
    <w:rsid w:val="003943FF"/>
    <w:rsid w:val="00396D92"/>
    <w:rsid w:val="003974EB"/>
    <w:rsid w:val="00397CC5"/>
    <w:rsid w:val="003A1582"/>
    <w:rsid w:val="003A3D9C"/>
    <w:rsid w:val="003A4077"/>
    <w:rsid w:val="003A4AA7"/>
    <w:rsid w:val="003A5044"/>
    <w:rsid w:val="003B09AD"/>
    <w:rsid w:val="003B1F18"/>
    <w:rsid w:val="003B5BF0"/>
    <w:rsid w:val="003B60BF"/>
    <w:rsid w:val="003B6BE3"/>
    <w:rsid w:val="003C010C"/>
    <w:rsid w:val="003C0208"/>
    <w:rsid w:val="003C0A6C"/>
    <w:rsid w:val="003C14F8"/>
    <w:rsid w:val="003C5A43"/>
    <w:rsid w:val="003D0519"/>
    <w:rsid w:val="003D0FF6"/>
    <w:rsid w:val="003D10EA"/>
    <w:rsid w:val="003D262C"/>
    <w:rsid w:val="003D6897"/>
    <w:rsid w:val="003D6D61"/>
    <w:rsid w:val="003E091D"/>
    <w:rsid w:val="003E0ED3"/>
    <w:rsid w:val="003E1C53"/>
    <w:rsid w:val="003E1D1D"/>
    <w:rsid w:val="003E2A69"/>
    <w:rsid w:val="003E2D49"/>
    <w:rsid w:val="003E2FD4"/>
    <w:rsid w:val="003E49F6"/>
    <w:rsid w:val="003E660F"/>
    <w:rsid w:val="003F0841"/>
    <w:rsid w:val="003F23D3"/>
    <w:rsid w:val="003F3F08"/>
    <w:rsid w:val="003F49F1"/>
    <w:rsid w:val="003F6272"/>
    <w:rsid w:val="00400E72"/>
    <w:rsid w:val="00401400"/>
    <w:rsid w:val="00404869"/>
    <w:rsid w:val="00405626"/>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15D"/>
    <w:rsid w:val="004746B1"/>
    <w:rsid w:val="0047583F"/>
    <w:rsid w:val="00475DE8"/>
    <w:rsid w:val="00480932"/>
    <w:rsid w:val="00481C44"/>
    <w:rsid w:val="00484936"/>
    <w:rsid w:val="00485C89"/>
    <w:rsid w:val="00486BE3"/>
    <w:rsid w:val="0048710D"/>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3E81"/>
    <w:rsid w:val="004F6456"/>
    <w:rsid w:val="004F696E"/>
    <w:rsid w:val="004F6C71"/>
    <w:rsid w:val="00501139"/>
    <w:rsid w:val="0050363E"/>
    <w:rsid w:val="005039BC"/>
    <w:rsid w:val="005043BB"/>
    <w:rsid w:val="00504A3D"/>
    <w:rsid w:val="00505767"/>
    <w:rsid w:val="00505B1D"/>
    <w:rsid w:val="005073F0"/>
    <w:rsid w:val="00510A7B"/>
    <w:rsid w:val="00512198"/>
    <w:rsid w:val="00512F6E"/>
    <w:rsid w:val="00513038"/>
    <w:rsid w:val="00514174"/>
    <w:rsid w:val="00515CF6"/>
    <w:rsid w:val="00516088"/>
    <w:rsid w:val="00516B0B"/>
    <w:rsid w:val="005220EC"/>
    <w:rsid w:val="00523F95"/>
    <w:rsid w:val="00524D65"/>
    <w:rsid w:val="005259FB"/>
    <w:rsid w:val="00525B16"/>
    <w:rsid w:val="005273F5"/>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CAE"/>
    <w:rsid w:val="00573D9E"/>
    <w:rsid w:val="005801E3"/>
    <w:rsid w:val="00581802"/>
    <w:rsid w:val="00581C49"/>
    <w:rsid w:val="005836A8"/>
    <w:rsid w:val="0058409C"/>
    <w:rsid w:val="00584262"/>
    <w:rsid w:val="00586630"/>
    <w:rsid w:val="00586669"/>
    <w:rsid w:val="00587ADD"/>
    <w:rsid w:val="00593A49"/>
    <w:rsid w:val="005948F7"/>
    <w:rsid w:val="00596160"/>
    <w:rsid w:val="005966E2"/>
    <w:rsid w:val="00597007"/>
    <w:rsid w:val="005A0966"/>
    <w:rsid w:val="005A0EBE"/>
    <w:rsid w:val="005A11B7"/>
    <w:rsid w:val="005A260B"/>
    <w:rsid w:val="005A2B24"/>
    <w:rsid w:val="005A4A1B"/>
    <w:rsid w:val="005A7830"/>
    <w:rsid w:val="005A7FCE"/>
    <w:rsid w:val="005B0F3F"/>
    <w:rsid w:val="005B191C"/>
    <w:rsid w:val="005B4903"/>
    <w:rsid w:val="005B4E04"/>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48CC"/>
    <w:rsid w:val="005E6812"/>
    <w:rsid w:val="005E6A14"/>
    <w:rsid w:val="005E7881"/>
    <w:rsid w:val="005E78E0"/>
    <w:rsid w:val="005F0D9C"/>
    <w:rsid w:val="005F284E"/>
    <w:rsid w:val="006015CE"/>
    <w:rsid w:val="00604784"/>
    <w:rsid w:val="006060D8"/>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3A1"/>
    <w:rsid w:val="00655D4F"/>
    <w:rsid w:val="00656D29"/>
    <w:rsid w:val="006640E5"/>
    <w:rsid w:val="006646F1"/>
    <w:rsid w:val="00664929"/>
    <w:rsid w:val="00664F62"/>
    <w:rsid w:val="006655E1"/>
    <w:rsid w:val="00671528"/>
    <w:rsid w:val="00672060"/>
    <w:rsid w:val="00672BFD"/>
    <w:rsid w:val="006770F4"/>
    <w:rsid w:val="00677A84"/>
    <w:rsid w:val="0068026D"/>
    <w:rsid w:val="00680A27"/>
    <w:rsid w:val="006816A4"/>
    <w:rsid w:val="006819B8"/>
    <w:rsid w:val="006840A6"/>
    <w:rsid w:val="006850CD"/>
    <w:rsid w:val="00685AAB"/>
    <w:rsid w:val="006904C8"/>
    <w:rsid w:val="00691E8A"/>
    <w:rsid w:val="00694151"/>
    <w:rsid w:val="006A07AA"/>
    <w:rsid w:val="006A25E5"/>
    <w:rsid w:val="006A2B46"/>
    <w:rsid w:val="006A336D"/>
    <w:rsid w:val="006A37B9"/>
    <w:rsid w:val="006A67F5"/>
    <w:rsid w:val="006B2672"/>
    <w:rsid w:val="006B54BF"/>
    <w:rsid w:val="006B57C6"/>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1492"/>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1960"/>
    <w:rsid w:val="00742C35"/>
    <w:rsid w:val="0074301C"/>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1E63"/>
    <w:rsid w:val="00773C1F"/>
    <w:rsid w:val="00774DA4"/>
    <w:rsid w:val="00776599"/>
    <w:rsid w:val="0078114B"/>
    <w:rsid w:val="00781DD2"/>
    <w:rsid w:val="00783ECF"/>
    <w:rsid w:val="0078413A"/>
    <w:rsid w:val="00793032"/>
    <w:rsid w:val="007959E8"/>
    <w:rsid w:val="00795E9C"/>
    <w:rsid w:val="007A0521"/>
    <w:rsid w:val="007A059D"/>
    <w:rsid w:val="007A2E12"/>
    <w:rsid w:val="007A3475"/>
    <w:rsid w:val="007A41C8"/>
    <w:rsid w:val="007A54CE"/>
    <w:rsid w:val="007A6FD9"/>
    <w:rsid w:val="007A7FFA"/>
    <w:rsid w:val="007B04EB"/>
    <w:rsid w:val="007B0D4F"/>
    <w:rsid w:val="007B191F"/>
    <w:rsid w:val="007B5A3D"/>
    <w:rsid w:val="007B5B95"/>
    <w:rsid w:val="007B6032"/>
    <w:rsid w:val="007B68EA"/>
    <w:rsid w:val="007B7453"/>
    <w:rsid w:val="007C2D89"/>
    <w:rsid w:val="007C4593"/>
    <w:rsid w:val="007C5309"/>
    <w:rsid w:val="007C6069"/>
    <w:rsid w:val="007D06C4"/>
    <w:rsid w:val="007D1352"/>
    <w:rsid w:val="007D2508"/>
    <w:rsid w:val="007D346A"/>
    <w:rsid w:val="007D3EE4"/>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19E"/>
    <w:rsid w:val="00840617"/>
    <w:rsid w:val="00840F84"/>
    <w:rsid w:val="00842A47"/>
    <w:rsid w:val="00843C13"/>
    <w:rsid w:val="008454F8"/>
    <w:rsid w:val="00847019"/>
    <w:rsid w:val="0085173A"/>
    <w:rsid w:val="0085593D"/>
    <w:rsid w:val="008603CE"/>
    <w:rsid w:val="008620FC"/>
    <w:rsid w:val="008627A5"/>
    <w:rsid w:val="00863E05"/>
    <w:rsid w:val="00865ACA"/>
    <w:rsid w:val="00865D28"/>
    <w:rsid w:val="00865E33"/>
    <w:rsid w:val="00865F85"/>
    <w:rsid w:val="00867C10"/>
    <w:rsid w:val="00870319"/>
    <w:rsid w:val="00870439"/>
    <w:rsid w:val="00870DA1"/>
    <w:rsid w:val="00871E2C"/>
    <w:rsid w:val="00872ECB"/>
    <w:rsid w:val="00883223"/>
    <w:rsid w:val="00883F93"/>
    <w:rsid w:val="00884DB3"/>
    <w:rsid w:val="00885A9D"/>
    <w:rsid w:val="008864F6"/>
    <w:rsid w:val="0089049D"/>
    <w:rsid w:val="008928C9"/>
    <w:rsid w:val="008930CB"/>
    <w:rsid w:val="008938DC"/>
    <w:rsid w:val="00893FD1"/>
    <w:rsid w:val="0089442C"/>
    <w:rsid w:val="00894836"/>
    <w:rsid w:val="00895172"/>
    <w:rsid w:val="00895680"/>
    <w:rsid w:val="00896DFF"/>
    <w:rsid w:val="0089762C"/>
    <w:rsid w:val="008A173B"/>
    <w:rsid w:val="008A1893"/>
    <w:rsid w:val="008A57E6"/>
    <w:rsid w:val="008A6F81"/>
    <w:rsid w:val="008A769A"/>
    <w:rsid w:val="008B0C9C"/>
    <w:rsid w:val="008B15A7"/>
    <w:rsid w:val="008B166D"/>
    <w:rsid w:val="008B17F4"/>
    <w:rsid w:val="008B3615"/>
    <w:rsid w:val="008B38A6"/>
    <w:rsid w:val="008B4AC4"/>
    <w:rsid w:val="008B50C8"/>
    <w:rsid w:val="008B5281"/>
    <w:rsid w:val="008B7E05"/>
    <w:rsid w:val="008C1797"/>
    <w:rsid w:val="008C219C"/>
    <w:rsid w:val="008C475E"/>
    <w:rsid w:val="008C619A"/>
    <w:rsid w:val="008C69F0"/>
    <w:rsid w:val="008D0CE8"/>
    <w:rsid w:val="008D2D1D"/>
    <w:rsid w:val="008D453D"/>
    <w:rsid w:val="008D53AD"/>
    <w:rsid w:val="008D562B"/>
    <w:rsid w:val="008D5733"/>
    <w:rsid w:val="008D622B"/>
    <w:rsid w:val="008D666C"/>
    <w:rsid w:val="008D7B54"/>
    <w:rsid w:val="008E0C9D"/>
    <w:rsid w:val="008E1648"/>
    <w:rsid w:val="008E1B3E"/>
    <w:rsid w:val="008E2319"/>
    <w:rsid w:val="008E4067"/>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50"/>
    <w:rsid w:val="00914CA7"/>
    <w:rsid w:val="00915C3E"/>
    <w:rsid w:val="009161A8"/>
    <w:rsid w:val="00921693"/>
    <w:rsid w:val="009245AE"/>
    <w:rsid w:val="009245F5"/>
    <w:rsid w:val="009249EC"/>
    <w:rsid w:val="009273B3"/>
    <w:rsid w:val="009305B5"/>
    <w:rsid w:val="00933508"/>
    <w:rsid w:val="0093406B"/>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33D3"/>
    <w:rsid w:val="00975727"/>
    <w:rsid w:val="00977010"/>
    <w:rsid w:val="00977827"/>
    <w:rsid w:val="00977D02"/>
    <w:rsid w:val="00977FF9"/>
    <w:rsid w:val="009809BB"/>
    <w:rsid w:val="0098364B"/>
    <w:rsid w:val="009908A3"/>
    <w:rsid w:val="009911AF"/>
    <w:rsid w:val="00991875"/>
    <w:rsid w:val="00991F92"/>
    <w:rsid w:val="00992985"/>
    <w:rsid w:val="0099302F"/>
    <w:rsid w:val="00993889"/>
    <w:rsid w:val="0099486C"/>
    <w:rsid w:val="0099551B"/>
    <w:rsid w:val="00996BD2"/>
    <w:rsid w:val="00997BF1"/>
    <w:rsid w:val="009A089C"/>
    <w:rsid w:val="009A118E"/>
    <w:rsid w:val="009A1E9E"/>
    <w:rsid w:val="009A21CD"/>
    <w:rsid w:val="009A278C"/>
    <w:rsid w:val="009A2BC2"/>
    <w:rsid w:val="009A42C1"/>
    <w:rsid w:val="009A5429"/>
    <w:rsid w:val="009A72AD"/>
    <w:rsid w:val="009B09E0"/>
    <w:rsid w:val="009B0BC5"/>
    <w:rsid w:val="009B1247"/>
    <w:rsid w:val="009B4832"/>
    <w:rsid w:val="009B6029"/>
    <w:rsid w:val="009B6971"/>
    <w:rsid w:val="009C27F1"/>
    <w:rsid w:val="009C3152"/>
    <w:rsid w:val="009C3257"/>
    <w:rsid w:val="009C4CFA"/>
    <w:rsid w:val="009C5070"/>
    <w:rsid w:val="009D112C"/>
    <w:rsid w:val="009D1385"/>
    <w:rsid w:val="009D1587"/>
    <w:rsid w:val="009D31C2"/>
    <w:rsid w:val="009D47FA"/>
    <w:rsid w:val="009D4C5B"/>
    <w:rsid w:val="009D50D2"/>
    <w:rsid w:val="009D6BCA"/>
    <w:rsid w:val="009D6CC6"/>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2A57"/>
    <w:rsid w:val="00A237D5"/>
    <w:rsid w:val="00A30317"/>
    <w:rsid w:val="00A30EFC"/>
    <w:rsid w:val="00A31984"/>
    <w:rsid w:val="00A32D73"/>
    <w:rsid w:val="00A3367B"/>
    <w:rsid w:val="00A3597D"/>
    <w:rsid w:val="00A35DE3"/>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7B7"/>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6F9C"/>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6973"/>
    <w:rsid w:val="00B378E5"/>
    <w:rsid w:val="00B4346D"/>
    <w:rsid w:val="00B440F4"/>
    <w:rsid w:val="00B447A5"/>
    <w:rsid w:val="00B4654C"/>
    <w:rsid w:val="00B47293"/>
    <w:rsid w:val="00B50E50"/>
    <w:rsid w:val="00B52120"/>
    <w:rsid w:val="00B54ABC"/>
    <w:rsid w:val="00B56FBE"/>
    <w:rsid w:val="00B57CBD"/>
    <w:rsid w:val="00B60ACF"/>
    <w:rsid w:val="00B62B58"/>
    <w:rsid w:val="00B65149"/>
    <w:rsid w:val="00B66567"/>
    <w:rsid w:val="00B66F52"/>
    <w:rsid w:val="00B66FE5"/>
    <w:rsid w:val="00B72880"/>
    <w:rsid w:val="00B758BF"/>
    <w:rsid w:val="00B77EC8"/>
    <w:rsid w:val="00B8224D"/>
    <w:rsid w:val="00B827A6"/>
    <w:rsid w:val="00B82C5B"/>
    <w:rsid w:val="00B831CE"/>
    <w:rsid w:val="00B839B9"/>
    <w:rsid w:val="00B86677"/>
    <w:rsid w:val="00B87131"/>
    <w:rsid w:val="00B939B1"/>
    <w:rsid w:val="00B96D40"/>
    <w:rsid w:val="00B97386"/>
    <w:rsid w:val="00BA1FFC"/>
    <w:rsid w:val="00BA263B"/>
    <w:rsid w:val="00BA42B2"/>
    <w:rsid w:val="00BA58D4"/>
    <w:rsid w:val="00BA5B9E"/>
    <w:rsid w:val="00BA6161"/>
    <w:rsid w:val="00BA7C9A"/>
    <w:rsid w:val="00BB5F8F"/>
    <w:rsid w:val="00BB657A"/>
    <w:rsid w:val="00BC0B00"/>
    <w:rsid w:val="00BC0E5C"/>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1820"/>
    <w:rsid w:val="00C04904"/>
    <w:rsid w:val="00C056B3"/>
    <w:rsid w:val="00C06925"/>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4685C"/>
    <w:rsid w:val="00C521D6"/>
    <w:rsid w:val="00C55232"/>
    <w:rsid w:val="00C553A4"/>
    <w:rsid w:val="00C55A06"/>
    <w:rsid w:val="00C55D03"/>
    <w:rsid w:val="00C601BC"/>
    <w:rsid w:val="00C6329F"/>
    <w:rsid w:val="00C63340"/>
    <w:rsid w:val="00C643F9"/>
    <w:rsid w:val="00C64E95"/>
    <w:rsid w:val="00C67C31"/>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43F"/>
    <w:rsid w:val="00CA2D1B"/>
    <w:rsid w:val="00CA375D"/>
    <w:rsid w:val="00CA662A"/>
    <w:rsid w:val="00CA7AFD"/>
    <w:rsid w:val="00CA7C3C"/>
    <w:rsid w:val="00CB0189"/>
    <w:rsid w:val="00CB0BA2"/>
    <w:rsid w:val="00CB1A42"/>
    <w:rsid w:val="00CB1B0C"/>
    <w:rsid w:val="00CB25D8"/>
    <w:rsid w:val="00CB2C0B"/>
    <w:rsid w:val="00CB517D"/>
    <w:rsid w:val="00CC038D"/>
    <w:rsid w:val="00CC08DB"/>
    <w:rsid w:val="00CC39FF"/>
    <w:rsid w:val="00CC3C2F"/>
    <w:rsid w:val="00CC4AC8"/>
    <w:rsid w:val="00CC5233"/>
    <w:rsid w:val="00CC5DE6"/>
    <w:rsid w:val="00CC6E4E"/>
    <w:rsid w:val="00CC6FE8"/>
    <w:rsid w:val="00CC7202"/>
    <w:rsid w:val="00CD0097"/>
    <w:rsid w:val="00CD2808"/>
    <w:rsid w:val="00CD28BF"/>
    <w:rsid w:val="00CD4092"/>
    <w:rsid w:val="00CD4A20"/>
    <w:rsid w:val="00CD50A1"/>
    <w:rsid w:val="00CD519E"/>
    <w:rsid w:val="00CD6C9C"/>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15A20"/>
    <w:rsid w:val="00D20737"/>
    <w:rsid w:val="00D21E81"/>
    <w:rsid w:val="00D223DE"/>
    <w:rsid w:val="00D25E37"/>
    <w:rsid w:val="00D2661A"/>
    <w:rsid w:val="00D27582"/>
    <w:rsid w:val="00D27EC4"/>
    <w:rsid w:val="00D31A20"/>
    <w:rsid w:val="00D32719"/>
    <w:rsid w:val="00D33333"/>
    <w:rsid w:val="00D352A2"/>
    <w:rsid w:val="00D40AD9"/>
    <w:rsid w:val="00D4162B"/>
    <w:rsid w:val="00D4514F"/>
    <w:rsid w:val="00D451E2"/>
    <w:rsid w:val="00D45E89"/>
    <w:rsid w:val="00D45E8D"/>
    <w:rsid w:val="00D4603E"/>
    <w:rsid w:val="00D466AE"/>
    <w:rsid w:val="00D4734F"/>
    <w:rsid w:val="00D51BF3"/>
    <w:rsid w:val="00D52D78"/>
    <w:rsid w:val="00D6032A"/>
    <w:rsid w:val="00D66272"/>
    <w:rsid w:val="00D66846"/>
    <w:rsid w:val="00D675FB"/>
    <w:rsid w:val="00D71F25"/>
    <w:rsid w:val="00D72A9C"/>
    <w:rsid w:val="00D747AF"/>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91B"/>
    <w:rsid w:val="00DA6C15"/>
    <w:rsid w:val="00DB0258"/>
    <w:rsid w:val="00DB38EE"/>
    <w:rsid w:val="00DB498B"/>
    <w:rsid w:val="00DB66CA"/>
    <w:rsid w:val="00DB69F6"/>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4621"/>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56D78"/>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4A9C"/>
    <w:rsid w:val="00EB5EDF"/>
    <w:rsid w:val="00EB60FE"/>
    <w:rsid w:val="00EB74DB"/>
    <w:rsid w:val="00EC5359"/>
    <w:rsid w:val="00EC562A"/>
    <w:rsid w:val="00EC6760"/>
    <w:rsid w:val="00ED067A"/>
    <w:rsid w:val="00ED2B50"/>
    <w:rsid w:val="00EE0350"/>
    <w:rsid w:val="00EE0719"/>
    <w:rsid w:val="00EE0E80"/>
    <w:rsid w:val="00EE0F54"/>
    <w:rsid w:val="00EE613F"/>
    <w:rsid w:val="00EE7295"/>
    <w:rsid w:val="00EE7869"/>
    <w:rsid w:val="00EF054A"/>
    <w:rsid w:val="00EF3235"/>
    <w:rsid w:val="00EF7E72"/>
    <w:rsid w:val="00F05022"/>
    <w:rsid w:val="00F06D37"/>
    <w:rsid w:val="00F07B9D"/>
    <w:rsid w:val="00F11586"/>
    <w:rsid w:val="00F1183B"/>
    <w:rsid w:val="00F118D4"/>
    <w:rsid w:val="00F11C9F"/>
    <w:rsid w:val="00F12263"/>
    <w:rsid w:val="00F12507"/>
    <w:rsid w:val="00F1409D"/>
    <w:rsid w:val="00F14214"/>
    <w:rsid w:val="00F14D10"/>
    <w:rsid w:val="00F157A9"/>
    <w:rsid w:val="00F16F00"/>
    <w:rsid w:val="00F25BB6"/>
    <w:rsid w:val="00F26B7E"/>
    <w:rsid w:val="00F27A3B"/>
    <w:rsid w:val="00F32775"/>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739"/>
    <w:rsid w:val="00F71E22"/>
    <w:rsid w:val="00F72142"/>
    <w:rsid w:val="00F72AE7"/>
    <w:rsid w:val="00F833BA"/>
    <w:rsid w:val="00F84FD0"/>
    <w:rsid w:val="00F859A8"/>
    <w:rsid w:val="00F86D87"/>
    <w:rsid w:val="00F9108B"/>
    <w:rsid w:val="00F91349"/>
    <w:rsid w:val="00F938E0"/>
    <w:rsid w:val="00F93A8A"/>
    <w:rsid w:val="00F95248"/>
    <w:rsid w:val="00F956A9"/>
    <w:rsid w:val="00F963ED"/>
    <w:rsid w:val="00F966CF"/>
    <w:rsid w:val="00F96CAE"/>
    <w:rsid w:val="00F96EDC"/>
    <w:rsid w:val="00F979DB"/>
    <w:rsid w:val="00F97C99"/>
    <w:rsid w:val="00FA1B80"/>
    <w:rsid w:val="00FA662D"/>
    <w:rsid w:val="00FA73B1"/>
    <w:rsid w:val="00FB0CB9"/>
    <w:rsid w:val="00FB1DC4"/>
    <w:rsid w:val="00FB231D"/>
    <w:rsid w:val="00FB45F1"/>
    <w:rsid w:val="00FB4A72"/>
    <w:rsid w:val="00FB54E8"/>
    <w:rsid w:val="00FB655B"/>
    <w:rsid w:val="00FB7054"/>
    <w:rsid w:val="00FC17B7"/>
    <w:rsid w:val="00FC2CB7"/>
    <w:rsid w:val="00FC4090"/>
    <w:rsid w:val="00FC55B4"/>
    <w:rsid w:val="00FD00E6"/>
    <w:rsid w:val="00FD09A1"/>
    <w:rsid w:val="00FD2A7C"/>
    <w:rsid w:val="00FD59EB"/>
    <w:rsid w:val="00FD7299"/>
    <w:rsid w:val="00FE04C8"/>
    <w:rsid w:val="00FE1FBE"/>
    <w:rsid w:val="00FE3901"/>
    <w:rsid w:val="00FE39D3"/>
    <w:rsid w:val="00FE4BCE"/>
    <w:rsid w:val="00FE54AE"/>
    <w:rsid w:val="00FE576A"/>
    <w:rsid w:val="00FE7E79"/>
    <w:rsid w:val="00FF3E7D"/>
    <w:rsid w:val="00FF5B99"/>
    <w:rsid w:val="00FF730C"/>
    <w:rsid w:val="00FF73F4"/>
    <w:rsid w:val="00FF7CE4"/>
    <w:rsid w:val="00FF7E39"/>
    <w:rsid w:val="06F06EA8"/>
    <w:rsid w:val="08854BC2"/>
    <w:rsid w:val="0AF92CF4"/>
    <w:rsid w:val="0DF50570"/>
    <w:rsid w:val="0ED95A79"/>
    <w:rsid w:val="11347978"/>
    <w:rsid w:val="11966CF2"/>
    <w:rsid w:val="1D7A4411"/>
    <w:rsid w:val="1F843502"/>
    <w:rsid w:val="2E617B98"/>
    <w:rsid w:val="30630906"/>
    <w:rsid w:val="34D00F8D"/>
    <w:rsid w:val="35405BCC"/>
    <w:rsid w:val="38FC1999"/>
    <w:rsid w:val="3A8327B1"/>
    <w:rsid w:val="407C4056"/>
    <w:rsid w:val="42240AD1"/>
    <w:rsid w:val="42B65884"/>
    <w:rsid w:val="46725FFF"/>
    <w:rsid w:val="58D2309A"/>
    <w:rsid w:val="5B514438"/>
    <w:rsid w:val="68EC6B11"/>
    <w:rsid w:val="6F4C641B"/>
    <w:rsid w:val="726C367A"/>
    <w:rsid w:val="73CB466F"/>
    <w:rsid w:val="76C577FD"/>
    <w:rsid w:val="775F045E"/>
    <w:rsid w:val="79BE1FF6"/>
    <w:rsid w:val="7A590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36"/>
    <w:unhideWhenUsed/>
    <w:qFormat/>
    <w:uiPriority w:val="99"/>
    <w:pPr>
      <w:jc w:val="left"/>
    </w:pPr>
  </w:style>
  <w:style w:type="paragraph" w:styleId="14">
    <w:name w:val="Body Text"/>
    <w:basedOn w:val="1"/>
    <w:link w:val="89"/>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8"/>
    <w:semiHidden/>
    <w:unhideWhenUsed/>
    <w:qFormat/>
    <w:uiPriority w:val="99"/>
    <w:rPr>
      <w:sz w:val="18"/>
      <w:szCs w:val="18"/>
    </w:rPr>
  </w:style>
  <w:style w:type="paragraph" w:styleId="18">
    <w:name w:val="footer"/>
    <w:basedOn w:val="1"/>
    <w:link w:val="47"/>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6"/>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51"/>
    <w:qFormat/>
    <w:uiPriority w:val="0"/>
    <w:pPr>
      <w:spacing w:before="240" w:after="60"/>
      <w:jc w:val="center"/>
      <w:outlineLvl w:val="0"/>
    </w:pPr>
    <w:rPr>
      <w:rFonts w:ascii="Arial" w:hAnsi="Arial" w:cs="Arial"/>
      <w:b/>
      <w:bCs/>
      <w:sz w:val="32"/>
      <w:szCs w:val="32"/>
    </w:rPr>
  </w:style>
  <w:style w:type="paragraph" w:styleId="27">
    <w:name w:val="annotation subject"/>
    <w:basedOn w:val="13"/>
    <w:next w:val="13"/>
    <w:link w:val="237"/>
    <w:semiHidden/>
    <w:unhideWhenUsed/>
    <w:qFormat/>
    <w:uiPriority w:val="99"/>
    <w:rPr>
      <w:b/>
      <w:bCs/>
    </w:rPr>
  </w:style>
  <w:style w:type="table" w:styleId="29">
    <w:name w:val="Table Grid"/>
    <w:basedOn w:val="2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annotation reference"/>
    <w:basedOn w:val="30"/>
    <w:semiHidden/>
    <w:unhideWhenUsed/>
    <w:qFormat/>
    <w:uiPriority w:val="99"/>
    <w:rPr>
      <w:sz w:val="21"/>
      <w:szCs w:val="21"/>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Heading 1 Char"/>
    <w:link w:val="2"/>
    <w:qFormat/>
    <w:uiPriority w:val="0"/>
    <w:rPr>
      <w:rFonts w:ascii="Times New Roman" w:hAnsi="Times New Roman" w:eastAsia="宋体" w:cs="Times New Roman"/>
      <w:b/>
      <w:bCs/>
      <w:kern w:val="44"/>
      <w:sz w:val="44"/>
      <w:szCs w:val="44"/>
    </w:rPr>
  </w:style>
  <w:style w:type="character" w:customStyle="1" w:styleId="38">
    <w:name w:val="Heading 2 Char"/>
    <w:link w:val="3"/>
    <w:qFormat/>
    <w:uiPriority w:val="0"/>
    <w:rPr>
      <w:rFonts w:ascii="Arial" w:hAnsi="Arial" w:eastAsia="黑体" w:cs="Times New Roman"/>
      <w:b/>
      <w:bCs/>
      <w:sz w:val="32"/>
      <w:szCs w:val="32"/>
    </w:rPr>
  </w:style>
  <w:style w:type="character" w:customStyle="1" w:styleId="39">
    <w:name w:val="Heading 3 Char"/>
    <w:link w:val="4"/>
    <w:qFormat/>
    <w:uiPriority w:val="0"/>
    <w:rPr>
      <w:rFonts w:ascii="Times New Roman" w:hAnsi="Times New Roman" w:eastAsia="宋体" w:cs="Times New Roman"/>
      <w:b/>
      <w:bCs/>
      <w:sz w:val="32"/>
      <w:szCs w:val="32"/>
    </w:rPr>
  </w:style>
  <w:style w:type="character" w:customStyle="1" w:styleId="40">
    <w:name w:val="Heading 4 Char"/>
    <w:link w:val="5"/>
    <w:qFormat/>
    <w:uiPriority w:val="0"/>
    <w:rPr>
      <w:rFonts w:ascii="Arial" w:hAnsi="Arial" w:eastAsia="黑体" w:cs="Times New Roman"/>
      <w:b/>
      <w:bCs/>
      <w:sz w:val="28"/>
      <w:szCs w:val="28"/>
    </w:rPr>
  </w:style>
  <w:style w:type="character" w:customStyle="1" w:styleId="41">
    <w:name w:val="Heading 5 Char"/>
    <w:link w:val="6"/>
    <w:qFormat/>
    <w:uiPriority w:val="0"/>
    <w:rPr>
      <w:rFonts w:ascii="Times New Roman" w:hAnsi="Times New Roman" w:eastAsia="宋体" w:cs="Times New Roman"/>
      <w:b/>
      <w:bCs/>
      <w:sz w:val="28"/>
      <w:szCs w:val="28"/>
    </w:rPr>
  </w:style>
  <w:style w:type="character" w:customStyle="1" w:styleId="42">
    <w:name w:val="Heading 6 Char"/>
    <w:link w:val="7"/>
    <w:qFormat/>
    <w:uiPriority w:val="0"/>
    <w:rPr>
      <w:rFonts w:ascii="Arial" w:hAnsi="Arial" w:eastAsia="黑体" w:cs="Times New Roman"/>
      <w:b/>
      <w:bCs/>
      <w:sz w:val="24"/>
      <w:szCs w:val="24"/>
    </w:rPr>
  </w:style>
  <w:style w:type="character" w:customStyle="1" w:styleId="43">
    <w:name w:val="Heading 7 Char"/>
    <w:link w:val="8"/>
    <w:qFormat/>
    <w:uiPriority w:val="0"/>
    <w:rPr>
      <w:rFonts w:ascii="Times New Roman" w:hAnsi="Times New Roman" w:eastAsia="宋体" w:cs="Times New Roman"/>
      <w:b/>
      <w:bCs/>
      <w:sz w:val="24"/>
      <w:szCs w:val="24"/>
    </w:rPr>
  </w:style>
  <w:style w:type="character" w:customStyle="1" w:styleId="44">
    <w:name w:val="Heading 8 Char"/>
    <w:link w:val="9"/>
    <w:qFormat/>
    <w:uiPriority w:val="0"/>
    <w:rPr>
      <w:rFonts w:ascii="Arial" w:hAnsi="Arial" w:eastAsia="黑体" w:cs="Times New Roman"/>
      <w:sz w:val="24"/>
      <w:szCs w:val="24"/>
    </w:rPr>
  </w:style>
  <w:style w:type="character" w:customStyle="1" w:styleId="45">
    <w:name w:val="Heading 9 Char"/>
    <w:link w:val="10"/>
    <w:qFormat/>
    <w:uiPriority w:val="0"/>
    <w:rPr>
      <w:rFonts w:ascii="Arial" w:hAnsi="Arial" w:eastAsia="黑体" w:cs="Times New Roman"/>
      <w:szCs w:val="21"/>
    </w:rPr>
  </w:style>
  <w:style w:type="character" w:customStyle="1" w:styleId="46">
    <w:name w:val="Header Char"/>
    <w:link w:val="19"/>
    <w:qFormat/>
    <w:uiPriority w:val="99"/>
    <w:rPr>
      <w:rFonts w:ascii="Times New Roman" w:hAnsi="Times New Roman" w:eastAsia="宋体" w:cs="Times New Roman"/>
      <w:sz w:val="18"/>
      <w:szCs w:val="18"/>
    </w:rPr>
  </w:style>
  <w:style w:type="character" w:customStyle="1" w:styleId="47">
    <w:name w:val="Footer Char"/>
    <w:link w:val="18"/>
    <w:qFormat/>
    <w:uiPriority w:val="99"/>
    <w:rPr>
      <w:rFonts w:ascii="宋体" w:hAnsi="Times New Roman" w:eastAsia="宋体" w:cs="Times New Roman"/>
      <w:sz w:val="18"/>
      <w:szCs w:val="18"/>
    </w:rPr>
  </w:style>
  <w:style w:type="character" w:customStyle="1" w:styleId="48">
    <w:name w:val="Balloon Text Char"/>
    <w:link w:val="17"/>
    <w:semiHidden/>
    <w:qFormat/>
    <w:uiPriority w:val="99"/>
    <w:rPr>
      <w:sz w:val="18"/>
      <w:szCs w:val="18"/>
    </w:rPr>
  </w:style>
  <w:style w:type="paragraph" w:styleId="49">
    <w:name w:val="Quote"/>
    <w:basedOn w:val="1"/>
    <w:next w:val="1"/>
    <w:link w:val="50"/>
    <w:qFormat/>
    <w:uiPriority w:val="29"/>
    <w:rPr>
      <w:i/>
      <w:iCs/>
      <w:color w:val="000000"/>
    </w:rPr>
  </w:style>
  <w:style w:type="character" w:customStyle="1" w:styleId="50">
    <w:name w:val="Quote Char"/>
    <w:link w:val="49"/>
    <w:qFormat/>
    <w:uiPriority w:val="29"/>
    <w:rPr>
      <w:i/>
      <w:iCs/>
      <w:color w:val="000000"/>
    </w:rPr>
  </w:style>
  <w:style w:type="character" w:customStyle="1" w:styleId="51">
    <w:name w:val="Title Char"/>
    <w:link w:val="26"/>
    <w:qFormat/>
    <w:uiPriority w:val="0"/>
    <w:rPr>
      <w:rFonts w:ascii="Arial" w:hAnsi="Arial" w:eastAsia="宋体" w:cs="Arial"/>
      <w:b/>
      <w:bCs/>
      <w:sz w:val="32"/>
      <w:szCs w:val="32"/>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Body Text Char"/>
    <w:link w:val="14"/>
    <w:qFormat/>
    <w:uiPriority w:val="0"/>
    <w:rPr>
      <w:rFonts w:ascii="Times New Roman" w:hAnsi="Times New Roman" w:eastAsia="宋体" w:cs="Times New Roman"/>
      <w:szCs w:val="20"/>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pPr>
  </w:style>
  <w:style w:type="paragraph" w:customStyle="1" w:styleId="94">
    <w:name w:val="标准文件_目录标题"/>
    <w:basedOn w:val="1"/>
    <w:qFormat/>
    <w:uiPriority w:val="0"/>
    <w:pPr>
      <w:spacing w:after="150"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ind w:left="0" w:firstLine="200"/>
    </w:pPr>
  </w:style>
  <w:style w:type="paragraph" w:customStyle="1" w:styleId="97">
    <w:name w:val="标准文件_三级条标题"/>
    <w:basedOn w:val="68"/>
    <w:next w:val="59"/>
    <w:qFormat/>
    <w:uiPriority w:val="0"/>
    <w:pPr>
      <w:widowControl/>
      <w:numPr>
        <w:ilvl w:val="4"/>
      </w:numPr>
      <w:outlineLvl w:val="3"/>
    </w:pPr>
  </w:style>
  <w:style w:type="character" w:customStyle="1" w:styleId="98">
    <w:name w:val="不明显参考1"/>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2">
    <w:name w:val="Footnote Text Char"/>
    <w:link w:val="22"/>
    <w:semiHidden/>
    <w:qFormat/>
    <w:uiPriority w:val="0"/>
    <w:rPr>
      <w:rFonts w:ascii="宋体" w:hAnsi="Times New Roman" w:eastAsia="宋体" w:cs="Times New Roman"/>
      <w:sz w:val="18"/>
      <w:szCs w:val="18"/>
    </w:rPr>
  </w:style>
  <w:style w:type="paragraph" w:customStyle="1" w:styleId="103">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0"/>
    <w:pPr>
      <w:numPr>
        <w:ilvl w:val="0"/>
        <w:numId w:val="12"/>
      </w:numPr>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0"/>
    <w:pPr>
      <w:numPr>
        <w:ilvl w:val="2"/>
      </w:numPr>
      <w:spacing w:before="50" w:beforeLines="50" w:after="50" w:afterLines="50"/>
      <w:ind w:left="0"/>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2">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qFormat/>
    <w:uiPriority w:val="0"/>
    <w:pPr>
      <w:outlineLvl w:val="4"/>
    </w:pPr>
  </w:style>
  <w:style w:type="paragraph" w:customStyle="1" w:styleId="133">
    <w:name w:val="附录四级无标题条"/>
    <w:basedOn w:val="132"/>
    <w:next w:val="59"/>
    <w:qFormat/>
    <w:uiPriority w:val="0"/>
    <w:pPr>
      <w:outlineLvl w:val="5"/>
    </w:pPr>
  </w:style>
  <w:style w:type="paragraph" w:customStyle="1" w:styleId="134">
    <w:name w:val="附录图"/>
    <w:next w:val="59"/>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qFormat/>
    <w:uiPriority w:val="0"/>
    <w:pPr>
      <w:outlineLvl w:val="6"/>
    </w:pPr>
  </w:style>
  <w:style w:type="paragraph" w:customStyle="1" w:styleId="137">
    <w:name w:val="附录性质"/>
    <w:basedOn w:val="1"/>
    <w:qFormat/>
    <w:uiPriority w:val="0"/>
    <w:pPr>
      <w:widowControl/>
      <w:adjustRightInd/>
      <w:jc w:val="center"/>
    </w:pPr>
    <w:rPr>
      <w:rFonts w:ascii="黑体" w:eastAsia="黑体"/>
    </w:rPr>
  </w:style>
  <w:style w:type="paragraph" w:customStyle="1" w:styleId="138">
    <w:name w:val="附录一级无标题条"/>
    <w:basedOn w:val="90"/>
    <w:next w:val="59"/>
    <w:qFormat/>
    <w:uiPriority w:val="0"/>
    <w:pPr>
      <w:autoSpaceDN w:val="0"/>
      <w:outlineLvl w:val="2"/>
    </w:pPr>
    <w:rPr>
      <w:rFonts w:ascii="宋体" w:hAnsi="宋体" w:eastAsia="宋体"/>
    </w:rPr>
  </w:style>
  <w:style w:type="character" w:customStyle="1" w:styleId="139">
    <w:name w:val="个人答复风格"/>
    <w:qFormat/>
    <w:uiPriority w:val="0"/>
    <w:rPr>
      <w:rFonts w:ascii="Arial" w:hAnsi="Arial" w:eastAsia="宋体" w:cs="Arial"/>
      <w:color w:val="auto"/>
      <w:spacing w:val="0"/>
      <w:sz w:val="20"/>
    </w:rPr>
  </w:style>
  <w:style w:type="character" w:customStyle="1" w:styleId="140">
    <w:name w:val="个人撰写风格"/>
    <w:qFormat/>
    <w:uiPriority w:val="0"/>
    <w:rPr>
      <w:rFonts w:ascii="Arial" w:hAnsi="Arial" w:eastAsia="宋体" w:cs="Arial"/>
      <w:color w:val="auto"/>
      <w:spacing w:val="0"/>
      <w:sz w:val="20"/>
    </w:rPr>
  </w:style>
  <w:style w:type="paragraph" w:customStyle="1" w:styleId="141">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qFormat/>
    <w:uiPriority w:val="0"/>
    <w:pPr>
      <w:tabs>
        <w:tab w:val="left" w:pos="840"/>
      </w:tabs>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adjustRightInd/>
      <w:spacing w:line="240" w:lineRule="auto"/>
      <w:jc w:val="left"/>
    </w:pPr>
    <w:rPr>
      <w:bCs/>
      <w:iCs/>
    </w:rPr>
  </w:style>
  <w:style w:type="paragraph" w:customStyle="1" w:styleId="146">
    <w:name w:val="目录 31"/>
    <w:basedOn w:val="1"/>
    <w:next w:val="1"/>
    <w:semiHidden/>
    <w:qFormat/>
    <w:uiPriority w:val="0"/>
    <w:pPr>
      <w:spacing w:line="240" w:lineRule="auto"/>
    </w:pPr>
    <w:rPr>
      <w:rFonts w:ascii="宋体" w:hAnsi="宋体"/>
      <w:iCs/>
    </w:rPr>
  </w:style>
  <w:style w:type="paragraph" w:customStyle="1" w:styleId="147">
    <w:name w:val="目录 41"/>
    <w:basedOn w:val="1"/>
    <w:next w:val="1"/>
    <w:semiHidden/>
    <w:qFormat/>
    <w:uiPriority w:val="0"/>
    <w:pPr>
      <w:adjustRightInd/>
      <w:spacing w:line="240" w:lineRule="auto"/>
      <w:jc w:val="left"/>
    </w:pPr>
  </w:style>
  <w:style w:type="paragraph" w:customStyle="1" w:styleId="148">
    <w:name w:val="目录 51"/>
    <w:basedOn w:val="1"/>
    <w:next w:val="1"/>
    <w:semiHidden/>
    <w:qFormat/>
    <w:uiPriority w:val="0"/>
    <w:pPr>
      <w:spacing w:line="240" w:lineRule="auto"/>
    </w:pPr>
    <w:rPr>
      <w:rFonts w:ascii="宋体" w:hAnsi="宋体"/>
    </w:rPr>
  </w:style>
  <w:style w:type="paragraph" w:customStyle="1" w:styleId="149">
    <w:name w:val="目录 61"/>
    <w:basedOn w:val="1"/>
    <w:next w:val="1"/>
    <w:semiHidden/>
    <w:qFormat/>
    <w:uiPriority w:val="0"/>
    <w:pPr>
      <w:adjustRightInd/>
      <w:spacing w:line="240" w:lineRule="auto"/>
      <w:jc w:val="left"/>
    </w:pPr>
  </w:style>
  <w:style w:type="paragraph" w:customStyle="1" w:styleId="150">
    <w:name w:val="目录 71"/>
    <w:basedOn w:val="149"/>
    <w:semiHidden/>
    <w:qFormat/>
    <w:uiPriority w:val="0"/>
    <w:pPr>
      <w:ind w:left="1260"/>
    </w:pPr>
  </w:style>
  <w:style w:type="paragraph" w:customStyle="1" w:styleId="151">
    <w:name w:val="目录 81"/>
    <w:basedOn w:val="150"/>
    <w:semiHidden/>
    <w:qFormat/>
    <w:uiPriority w:val="0"/>
    <w:pPr>
      <w:ind w:left="1470"/>
    </w:pPr>
  </w:style>
  <w:style w:type="paragraph" w:customStyle="1" w:styleId="152">
    <w:name w:val="目录 91"/>
    <w:basedOn w:val="151"/>
    <w:semiHidden/>
    <w:qFormat/>
    <w:uiPriority w:val="0"/>
    <w:pPr>
      <w:ind w:left="1680"/>
    </w:pPr>
  </w:style>
  <w:style w:type="paragraph" w:customStyle="1" w:styleId="15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0"/>
    <w:pPr>
      <w:framePr w:wrap="around"/>
      <w:spacing w:line="0" w:lineRule="atLeast"/>
    </w:pPr>
    <w:rPr>
      <w:rFonts w:ascii="黑体" w:eastAsia="黑体"/>
      <w:b w:val="0"/>
    </w:rPr>
  </w:style>
  <w:style w:type="paragraph" w:customStyle="1" w:styleId="155">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7">
    <w:name w:val="实施日期"/>
    <w:basedOn w:val="123"/>
    <w:qFormat/>
    <w:uiPriority w:val="0"/>
    <w:pPr>
      <w:framePr w:hSpace="0" w:wrap="around" w:xAlign="right"/>
      <w:jc w:val="right"/>
    </w:pPr>
  </w:style>
  <w:style w:type="paragraph" w:customStyle="1" w:styleId="158">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qFormat/>
    <w:uiPriority w:val="0"/>
    <w:pPr>
      <w:numPr>
        <w:ilvl w:val="6"/>
        <w:numId w:val="20"/>
      </w:numPr>
      <w:adjustRightInd/>
    </w:pPr>
    <w:rPr>
      <w:szCs w:val="24"/>
    </w:rPr>
  </w:style>
  <w:style w:type="paragraph" w:customStyle="1" w:styleId="162">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3">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0"/>
    <w:pPr>
      <w:ind w:left="1406" w:leftChars="0" w:hanging="499" w:firstLineChars="0"/>
    </w:pPr>
  </w:style>
  <w:style w:type="paragraph" w:customStyle="1" w:styleId="165">
    <w:name w:val="标准文件_一级无标题"/>
    <w:basedOn w:val="108"/>
    <w:qFormat/>
    <w:uiPriority w:val="0"/>
    <w:pPr>
      <w:spacing w:before="0" w:beforeLines="0" w:after="0" w:afterLines="0"/>
      <w:outlineLvl w:val="9"/>
    </w:pPr>
    <w:rPr>
      <w:rFonts w:ascii="宋体" w:eastAsia="宋体"/>
    </w:rPr>
  </w:style>
  <w:style w:type="paragraph" w:customStyle="1" w:styleId="166">
    <w:name w:val="标准文件_五级无标题"/>
    <w:basedOn w:val="106"/>
    <w:qFormat/>
    <w:uiPriority w:val="0"/>
    <w:pPr>
      <w:spacing w:before="0" w:beforeLines="0" w:after="0" w:afterLines="0"/>
      <w:outlineLvl w:val="9"/>
    </w:pPr>
    <w:rPr>
      <w:rFonts w:ascii="宋体" w:eastAsia="宋体"/>
    </w:rPr>
  </w:style>
  <w:style w:type="paragraph" w:customStyle="1" w:styleId="167">
    <w:name w:val="标准文件_三级无标题"/>
    <w:basedOn w:val="97"/>
    <w:qFormat/>
    <w:uiPriority w:val="0"/>
    <w:pPr>
      <w:spacing w:before="0" w:beforeLines="0" w:after="0" w:afterLines="0"/>
      <w:outlineLvl w:val="9"/>
    </w:pPr>
    <w:rPr>
      <w:rFonts w:ascii="宋体" w:eastAsia="宋体"/>
    </w:rPr>
  </w:style>
  <w:style w:type="paragraph" w:customStyle="1" w:styleId="168">
    <w:name w:val="标准文件_二级无标题"/>
    <w:basedOn w:val="68"/>
    <w:qFormat/>
    <w:uiPriority w:val="0"/>
    <w:pPr>
      <w:spacing w:before="0" w:beforeLines="0" w:after="0" w:afterLines="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0" w:beforeLines="0" w:after="0" w:afterLines="0"/>
      <w:outlineLvl w:val="9"/>
    </w:pPr>
    <w:rPr>
      <w:rFonts w:ascii="宋体" w:hAnsi="黑体" w:eastAsia="宋体"/>
      <w:szCs w:val="52"/>
    </w:rPr>
  </w:style>
  <w:style w:type="paragraph" w:customStyle="1" w:styleId="171">
    <w:name w:val="标准文件_大写罗马数字编号列项"/>
    <w:basedOn w:val="59"/>
    <w:qFormat/>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qFormat/>
    <w:uiPriority w:val="0"/>
    <w:pPr>
      <w:numPr>
        <w:ilvl w:val="0"/>
        <w:numId w:val="24"/>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qFormat/>
    <w:uiPriority w:val="0"/>
    <w:rPr>
      <w:rFonts w:ascii="宋体" w:hAnsi="Times New Roman" w:eastAsia="宋体" w:cs="Times New Roman"/>
      <w:sz w:val="21"/>
      <w:lang w:val="en-US" w:eastAsia="zh-CN" w:bidi="ar-SA"/>
    </w:rPr>
  </w:style>
  <w:style w:type="paragraph" w:customStyle="1" w:styleId="175">
    <w:name w:val="标准文件_三级项"/>
    <w:basedOn w:val="1"/>
    <w:qFormat/>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qFormat/>
    <w:uiPriority w:val="0"/>
    <w:pPr>
      <w:numPr>
        <w:ilvl w:val="0"/>
        <w:numId w:val="25"/>
      </w:numPr>
      <w:adjustRightInd/>
      <w:spacing w:line="240" w:lineRule="auto"/>
      <w:ind w:left="783"/>
    </w:pPr>
    <w:rPr>
      <w:rFonts w:ascii="宋体" w:hAnsi="Times New Roman"/>
      <w:sz w:val="18"/>
      <w:szCs w:val="18"/>
    </w:rPr>
  </w:style>
  <w:style w:type="paragraph" w:customStyle="1" w:styleId="177">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7">
    <w:name w:val="标准文件_段 Char"/>
    <w:link w:val="59"/>
    <w:qFormat/>
    <w:uiPriority w:val="0"/>
    <w:rPr>
      <w:rFonts w:ascii="宋体" w:hAnsi="Times New Roman"/>
      <w:sz w:val="21"/>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basedOn w:val="30"/>
    <w:semiHidden/>
    <w:qFormat/>
    <w:uiPriority w:val="99"/>
    <w:rPr>
      <w:color w:val="808080"/>
    </w:rPr>
  </w:style>
  <w:style w:type="paragraph" w:customStyle="1" w:styleId="190">
    <w:name w:val="标准文件_二级项2"/>
    <w:basedOn w:val="59"/>
    <w:qFormat/>
    <w:uiPriority w:val="0"/>
    <w:pPr>
      <w:numPr>
        <w:ilvl w:val="1"/>
        <w:numId w:val="21"/>
      </w:numPr>
      <w:ind w:left="1271" w:hanging="420" w:firstLineChars="0"/>
    </w:pPr>
  </w:style>
  <w:style w:type="paragraph" w:customStyle="1" w:styleId="191">
    <w:name w:val="标准文件_三级项2"/>
    <w:basedOn w:val="59"/>
    <w:qFormat/>
    <w:uiPriority w:val="0"/>
    <w:pPr>
      <w:numPr>
        <w:ilvl w:val="0"/>
        <w:numId w:val="30"/>
      </w:numPr>
      <w:spacing w:line="300" w:lineRule="exact"/>
      <w:ind w:left="1276" w:hanging="425" w:firstLineChars="0"/>
    </w:pPr>
    <w:rPr>
      <w:rFonts w:ascii="Times New Roman"/>
    </w:rPr>
  </w:style>
  <w:style w:type="paragraph" w:customStyle="1" w:styleId="192">
    <w:name w:val="标准文件_一级项2"/>
    <w:basedOn w:val="59"/>
    <w:qFormat/>
    <w:uiPriority w:val="0"/>
    <w:pPr>
      <w:numPr>
        <w:ilvl w:val="0"/>
        <w:numId w:val="31"/>
      </w:numPr>
      <w:spacing w:line="300" w:lineRule="exact"/>
      <w:ind w:left="1271" w:hanging="420"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basedOn w:val="30"/>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qFormat/>
    <w:uiPriority w:val="0"/>
    <w:pPr>
      <w:framePr w:w="3997" w:h="471" w:hRule="exact" w:hSpace="0" w:vSpace="181" w:wrap="around" w:vAnchor="page" w:hAnchor="page" w:x="1419" w:y="14097"/>
    </w:pPr>
  </w:style>
  <w:style w:type="paragraph" w:customStyle="1" w:styleId="197">
    <w:name w:val="其他实施日期"/>
    <w:basedOn w:val="157"/>
    <w:qFormat/>
    <w:uiPriority w:val="0"/>
    <w:pPr>
      <w:framePr w:w="3997" w:h="471" w:hRule="exact" w:vSpace="181" w:wrap="around" w:vAnchor="page" w:hAnchor="page" w:x="7089" w:y="14097"/>
    </w:pPr>
  </w:style>
  <w:style w:type="paragraph" w:customStyle="1" w:styleId="198">
    <w:name w:val="标准文件_文件编号"/>
    <w:basedOn w:val="59"/>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spacing w:before="57"/>
    </w:pPr>
    <w:rPr>
      <w:sz w:val="21"/>
    </w:rPr>
  </w:style>
  <w:style w:type="paragraph" w:customStyle="1" w:styleId="200">
    <w:name w:val="标准文件_文件名称"/>
    <w:basedOn w:val="59"/>
    <w:next w:val="5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50" w:beforeLines="50" w:after="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50" w:beforeLines="50" w:after="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50" w:beforeLines="50" w:after="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50" w:beforeLines="50" w:after="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50" w:beforeLines="50" w:after="50" w:afterLines="50"/>
      <w:ind w:firstLineChars="0"/>
    </w:pPr>
    <w:rPr>
      <w:rFonts w:ascii="黑体" w:eastAsia="黑体"/>
    </w:rPr>
  </w:style>
  <w:style w:type="paragraph" w:customStyle="1" w:styleId="208">
    <w:name w:val="标准文件_注后"/>
    <w:basedOn w:val="59"/>
    <w:qFormat/>
    <w:uiPriority w:val="0"/>
    <w:pPr>
      <w:ind w:left="811" w:firstLine="0" w:firstLineChars="0"/>
    </w:pPr>
    <w:rPr>
      <w:sz w:val="18"/>
    </w:rPr>
  </w:style>
  <w:style w:type="paragraph" w:customStyle="1" w:styleId="209">
    <w:name w:val="标准文件_注X后"/>
    <w:basedOn w:val="59"/>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basedOn w:val="187"/>
    <w:link w:val="211"/>
    <w:qFormat/>
    <w:uiPriority w:val="0"/>
    <w:rPr>
      <w:rFonts w:ascii="宋体" w:hAnsi="Times New Roman"/>
      <w:sz w:val="18"/>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二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三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四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五级无标题"/>
    <w:basedOn w:val="87"/>
    <w:qFormat/>
    <w:uiPriority w:val="0"/>
    <w:pPr>
      <w:spacing w:before="0" w:beforeLines="0" w:after="0" w:afterLines="0" w:line="276" w:lineRule="auto"/>
      <w:outlineLvl w:val="9"/>
    </w:pPr>
    <w:rPr>
      <w:rFonts w:ascii="宋体" w:eastAsia="宋体"/>
    </w:rPr>
  </w:style>
  <w:style w:type="paragraph" w:customStyle="1" w:styleId="219">
    <w:name w:val="标准文件_引言一级无标题"/>
    <w:basedOn w:val="203"/>
    <w:next w:val="59"/>
    <w:qFormat/>
    <w:uiPriority w:val="0"/>
    <w:pPr>
      <w:spacing w:before="0" w:beforeLines="0" w:after="0" w:afterLines="0" w:line="276" w:lineRule="auto"/>
    </w:pPr>
    <w:rPr>
      <w:rFonts w:ascii="宋体" w:eastAsia="宋体"/>
    </w:rPr>
  </w:style>
  <w:style w:type="paragraph" w:customStyle="1" w:styleId="220">
    <w:name w:val="标准文件_引言二级无标题"/>
    <w:basedOn w:val="204"/>
    <w:next w:val="59"/>
    <w:qFormat/>
    <w:uiPriority w:val="0"/>
    <w:pPr>
      <w:spacing w:before="0" w:beforeLines="0" w:after="0" w:afterLines="0" w:line="276" w:lineRule="auto"/>
    </w:pPr>
    <w:rPr>
      <w:rFonts w:ascii="宋体" w:eastAsia="宋体"/>
    </w:rPr>
  </w:style>
  <w:style w:type="paragraph" w:customStyle="1" w:styleId="221">
    <w:name w:val="标准文件_引言三级无标题"/>
    <w:basedOn w:val="205"/>
    <w:next w:val="59"/>
    <w:qFormat/>
    <w:uiPriority w:val="0"/>
    <w:pPr>
      <w:spacing w:before="0" w:beforeLines="0" w:after="0" w:afterLines="0" w:line="276" w:lineRule="auto"/>
    </w:pPr>
    <w:rPr>
      <w:rFonts w:ascii="宋体" w:eastAsia="宋体"/>
    </w:rPr>
  </w:style>
  <w:style w:type="paragraph" w:customStyle="1" w:styleId="222">
    <w:name w:val="标准文件_引言四级无标题"/>
    <w:basedOn w:val="206"/>
    <w:next w:val="59"/>
    <w:qFormat/>
    <w:uiPriority w:val="0"/>
    <w:pPr>
      <w:spacing w:before="0" w:beforeLines="0" w:after="0" w:afterLines="0" w:line="276" w:lineRule="auto"/>
    </w:pPr>
    <w:rPr>
      <w:rFonts w:ascii="宋体" w:eastAsia="宋体"/>
    </w:rPr>
  </w:style>
  <w:style w:type="paragraph" w:customStyle="1" w:styleId="223">
    <w:name w:val="标准文件_引言五级无标题"/>
    <w:basedOn w:val="207"/>
    <w:next w:val="59"/>
    <w:qFormat/>
    <w:uiPriority w:val="0"/>
    <w:pPr>
      <w:spacing w:before="0" w:beforeLines="0" w:after="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2">
    <w:name w:val="发布"/>
    <w:basedOn w:val="30"/>
    <w:qFormat/>
    <w:uiPriority w:val="0"/>
    <w:rPr>
      <w:rFonts w:ascii="黑体" w:eastAsia="黑体"/>
      <w:spacing w:val="85"/>
      <w:w w:val="100"/>
      <w:position w:val="3"/>
      <w:sz w:val="28"/>
      <w:szCs w:val="28"/>
    </w:rPr>
  </w:style>
  <w:style w:type="paragraph" w:customStyle="1" w:styleId="233">
    <w:name w:val="段"/>
    <w:basedOn w:val="1"/>
    <w:link w:val="234"/>
    <w:qFormat/>
    <w:uiPriority w:val="0"/>
    <w:pPr>
      <w:spacing w:line="240" w:lineRule="auto"/>
      <w:ind w:firstLine="420" w:firstLineChars="200"/>
    </w:pPr>
    <w:rPr>
      <w:rFonts w:ascii="Times New Roman" w:hAnsi="Times New Roman" w:cs="Calibri"/>
    </w:rPr>
  </w:style>
  <w:style w:type="character" w:customStyle="1" w:styleId="234">
    <w:name w:val="段 字符"/>
    <w:basedOn w:val="30"/>
    <w:link w:val="233"/>
    <w:qFormat/>
    <w:uiPriority w:val="0"/>
    <w:rPr>
      <w:rFonts w:ascii="Times New Roman" w:hAnsi="Times New Roman" w:cs="Calibri"/>
      <w:kern w:val="2"/>
      <w:sz w:val="21"/>
      <w:szCs w:val="21"/>
    </w:rPr>
  </w:style>
  <w:style w:type="paragraph" w:customStyle="1" w:styleId="235">
    <w:name w:val="Revision1"/>
    <w:hidden/>
    <w:semiHidden/>
    <w:qFormat/>
    <w:uiPriority w:val="99"/>
    <w:rPr>
      <w:rFonts w:ascii="Calibri" w:hAnsi="Calibri" w:eastAsia="宋体" w:cs="Times New Roman"/>
      <w:kern w:val="2"/>
      <w:sz w:val="21"/>
      <w:szCs w:val="21"/>
      <w:lang w:val="en-US" w:eastAsia="zh-CN" w:bidi="ar-SA"/>
    </w:rPr>
  </w:style>
  <w:style w:type="character" w:customStyle="1" w:styleId="236">
    <w:name w:val="Comment Text Char"/>
    <w:basedOn w:val="30"/>
    <w:link w:val="13"/>
    <w:qFormat/>
    <w:uiPriority w:val="99"/>
    <w:rPr>
      <w:kern w:val="2"/>
      <w:sz w:val="21"/>
      <w:szCs w:val="21"/>
    </w:rPr>
  </w:style>
  <w:style w:type="character" w:customStyle="1" w:styleId="237">
    <w:name w:val="Comment Subject Char"/>
    <w:basedOn w:val="236"/>
    <w:link w:val="27"/>
    <w:semiHidden/>
    <w:qFormat/>
    <w:uiPriority w:val="99"/>
    <w:rPr>
      <w:b/>
      <w:bCs/>
      <w:kern w:val="2"/>
      <w:sz w:val="21"/>
      <w:szCs w:val="21"/>
    </w:rPr>
  </w:style>
  <w:style w:type="character" w:customStyle="1" w:styleId="238">
    <w:name w:val="批注文字 Char"/>
    <w:basedOn w:val="30"/>
    <w:semiHidden/>
    <w:qFormat/>
    <w:uiPriority w:val="99"/>
    <w:rPr>
      <w:kern w:val="2"/>
      <w:sz w:val="21"/>
      <w:szCs w:val="21"/>
    </w:rPr>
  </w:style>
  <w:style w:type="paragraph" w:customStyle="1" w:styleId="239">
    <w:name w:val="Revision"/>
    <w:hidden/>
    <w:semiHidden/>
    <w:qFormat/>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A8A6A7C7E044B769DF5DD033C66DD3E"/>
        <w:style w:val=""/>
        <w:category>
          <w:name w:val="常规"/>
          <w:gallery w:val="placeholder"/>
        </w:category>
        <w:types>
          <w:type w:val="bbPlcHdr"/>
        </w:types>
        <w:behaviors>
          <w:behavior w:val="content"/>
        </w:behaviors>
        <w:description w:val=""/>
        <w:guid w:val="{03DE925C-8D76-4A0D-BD7B-49722B0E6E11}"/>
      </w:docPartPr>
      <w:docPartBody>
        <w:p>
          <w:pPr>
            <w:pStyle w:val="5"/>
          </w:pPr>
          <w:r>
            <w:rPr>
              <w:rStyle w:val="4"/>
              <w:rFonts w:hint="eastAsia"/>
            </w:rPr>
            <w:t>单击或点击此处输入文字。</w:t>
          </w:r>
        </w:p>
      </w:docPartBody>
    </w:docPart>
    <w:docPart>
      <w:docPartPr>
        <w:name w:val="32394A53A28749C59EADAC5A1C4EE9A3"/>
        <w:style w:val=""/>
        <w:category>
          <w:name w:val="常规"/>
          <w:gallery w:val="placeholder"/>
        </w:category>
        <w:types>
          <w:type w:val="bbPlcHdr"/>
        </w:types>
        <w:behaviors>
          <w:behavior w:val="content"/>
        </w:behaviors>
        <w:description w:val=""/>
        <w:guid w:val="{8E2AF9CB-12F5-4FE6-8FA4-850BED0661C0}"/>
      </w:docPartPr>
      <w:docPartBody>
        <w:p>
          <w:pPr>
            <w:pStyle w:val="7"/>
          </w:pPr>
          <w:r>
            <w:rPr>
              <w:rStyle w:val="4"/>
              <w:rFonts w:hint="eastAsia"/>
            </w:rPr>
            <w:t>选择一项。</w:t>
          </w:r>
        </w:p>
      </w:docPartBody>
    </w:docPart>
    <w:docPart>
      <w:docPartPr>
        <w:name w:val="{0c27ee9b-374d-4d5e-a4f7-92d42d73eeb0}"/>
        <w:style w:val=""/>
        <w:category>
          <w:name w:val="常规"/>
          <w:gallery w:val="placeholder"/>
        </w:category>
        <w:types>
          <w:type w:val="bbPlcHdr"/>
        </w:types>
        <w:behaviors>
          <w:behavior w:val="content"/>
        </w:behaviors>
        <w:description w:val=""/>
        <w:guid w:val="{0c27ee9b-374d-4d5e-a4f7-92d42d73eeb0}"/>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99"/>
    <w:rsid w:val="00007404"/>
    <w:rsid w:val="00052489"/>
    <w:rsid w:val="000D5096"/>
    <w:rsid w:val="00130740"/>
    <w:rsid w:val="001410D4"/>
    <w:rsid w:val="001E4DA0"/>
    <w:rsid w:val="002044BA"/>
    <w:rsid w:val="002205A5"/>
    <w:rsid w:val="00252389"/>
    <w:rsid w:val="002B5A96"/>
    <w:rsid w:val="00444607"/>
    <w:rsid w:val="004C7B99"/>
    <w:rsid w:val="005329F2"/>
    <w:rsid w:val="00653027"/>
    <w:rsid w:val="006919C3"/>
    <w:rsid w:val="00736631"/>
    <w:rsid w:val="00780DAB"/>
    <w:rsid w:val="007C73F0"/>
    <w:rsid w:val="007D3612"/>
    <w:rsid w:val="00910B0A"/>
    <w:rsid w:val="009115E1"/>
    <w:rsid w:val="00967B4E"/>
    <w:rsid w:val="009C5884"/>
    <w:rsid w:val="009E5B1B"/>
    <w:rsid w:val="00A5385E"/>
    <w:rsid w:val="00A762C3"/>
    <w:rsid w:val="00AC4264"/>
    <w:rsid w:val="00AC56B0"/>
    <w:rsid w:val="00B317E8"/>
    <w:rsid w:val="00B50ABE"/>
    <w:rsid w:val="00B51F26"/>
    <w:rsid w:val="00BB4EF6"/>
    <w:rsid w:val="00C03880"/>
    <w:rsid w:val="00C92A31"/>
    <w:rsid w:val="00C93B2C"/>
    <w:rsid w:val="00D01A6B"/>
    <w:rsid w:val="00D77748"/>
    <w:rsid w:val="00ED5D96"/>
    <w:rsid w:val="00F532C6"/>
    <w:rsid w:val="00F53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9A8A6A7C7E044B769DF5DD033C66DD3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EFA7950F216D4DFF8C3454823B9F24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32394A53A28749C59EADAC5A1C4EE9A3"/>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7"/>
    <customShpInfo spid="_x0000_s1026" textRotate="1"/>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18BFA7-DBDB-40AC-B81C-5AEAAB9F40B9}">
  <ds:schemaRefs/>
</ds:datastoreItem>
</file>

<file path=docProps/app.xml><?xml version="1.0" encoding="utf-8"?>
<Properties xmlns="http://schemas.openxmlformats.org/officeDocument/2006/extended-properties" xmlns:vt="http://schemas.openxmlformats.org/officeDocument/2006/docPropsVTypes">
  <Template>C:\Program Files (x86)\StandardEditor\template\团体标准.dotx</Template>
  <Company>PCMI</Company>
  <Pages>10</Pages>
  <Words>5742</Words>
  <Characters>7043</Characters>
  <Lines>83</Lines>
  <Paragraphs>23</Paragraphs>
  <TotalTime>0</TotalTime>
  <ScaleCrop>false</ScaleCrop>
  <LinksUpToDate>false</LinksUpToDate>
  <CharactersWithSpaces>7293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2023-04-26T10:16:00Z</dcterms:created>
  <dc:creator>admin</dc:creator>
  <dc:description>&lt;config cover="true" show_menu="true" version="1.0.0" doctype="SDKXY"&gt;_x000d_
&lt;/config&gt;</dc:description>
  <cp:lastModifiedBy>jy</cp:lastModifiedBy>
  <cp:lastPrinted>2021-02-02T08:22:00Z</cp:lastPrinted>
  <dcterms:modified xsi:type="dcterms:W3CDTF">2023-06-16T11:48:39Z</dcterms:modified>
  <dc:title>团体标准</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254BA766C9EC4DE8BE001E86377D96B7</vt:lpwstr>
  </property>
</Properties>
</file>