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8A5BC5">
        <w:tc>
          <w:tcPr>
            <w:tcW w:w="509" w:type="dxa"/>
          </w:tcPr>
          <w:p w:rsidR="008A5BC5" w:rsidRDefault="0097146C">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bookmarkStart w:id="0" w:name="ICS"/>
        <w:tc>
          <w:tcPr>
            <w:tcW w:w="8855" w:type="dxa"/>
          </w:tcPr>
          <w:p w:rsidR="008A5BC5" w:rsidRDefault="0097146C">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1.040.99"/>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11.040.99</w:t>
            </w:r>
            <w:r>
              <w:rPr>
                <w:rFonts w:ascii="黑体" w:eastAsia="黑体" w:hAnsi="黑体"/>
                <w:sz w:val="21"/>
                <w:szCs w:val="21"/>
              </w:rPr>
              <w:fldChar w:fldCharType="end"/>
            </w:r>
            <w:bookmarkEnd w:id="0"/>
          </w:p>
        </w:tc>
      </w:tr>
      <w:tr w:rsidR="008A5BC5">
        <w:tc>
          <w:tcPr>
            <w:tcW w:w="509" w:type="dxa"/>
          </w:tcPr>
          <w:p w:rsidR="008A5BC5" w:rsidRDefault="0097146C">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8A5BC5">
              <w:trPr>
                <w:trHeight w:hRule="exact" w:val="1021"/>
              </w:trPr>
              <w:tc>
                <w:tcPr>
                  <w:tcW w:w="9242" w:type="dxa"/>
                  <w:vAlign w:val="center"/>
                </w:tcPr>
                <w:p w:rsidR="008A5BC5" w:rsidRDefault="008A5BC5" w:rsidP="000C4CC0">
                  <w:pPr>
                    <w:pStyle w:val="afffff4"/>
                    <w:framePr w:w="0" w:hRule="auto" w:wrap="auto" w:hAnchor="text" w:xAlign="left" w:yAlign="inline" w:anchorLock="0"/>
                    <w:ind w:left="420" w:right="624"/>
                    <w:rPr>
                      <w:rFonts w:ascii="宋体" w:hAnsi="宋体"/>
                      <w:sz w:val="28"/>
                      <w:szCs w:val="28"/>
                    </w:rPr>
                  </w:pPr>
                </w:p>
              </w:tc>
            </w:tr>
          </w:tbl>
          <w:bookmarkStart w:id="1" w:name="CSDN"/>
          <w:p w:rsidR="008A5BC5" w:rsidRDefault="0097146C">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30"/>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C30</w:t>
            </w:r>
            <w:r>
              <w:rPr>
                <w:rFonts w:ascii="黑体" w:eastAsia="黑体" w:hAnsi="黑体"/>
                <w:sz w:val="21"/>
                <w:szCs w:val="21"/>
              </w:rPr>
              <w:fldChar w:fldCharType="end"/>
            </w:r>
            <w:bookmarkEnd w:id="1"/>
          </w:p>
        </w:tc>
      </w:tr>
    </w:tbl>
    <w:p w:rsidR="008A5BC5" w:rsidRDefault="0097146C">
      <w:pPr>
        <w:pStyle w:val="afffff5"/>
        <w:framePr w:w="9639" w:h="1089" w:hRule="exact" w:hSpace="181" w:vSpace="181" w:wrap="around" w:hAnchor="page" w:x="1305" w:y="1801"/>
        <w:rPr>
          <w:rFonts w:ascii="黑体" w:eastAsia="黑体" w:hAnsi="黑体"/>
          <w:b w:val="0"/>
          <w:bCs w:val="0"/>
          <w:w w:val="100"/>
          <w:sz w:val="72"/>
          <w:szCs w:val="48"/>
        </w:rPr>
      </w:pPr>
      <w:bookmarkStart w:id="2"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2"/>
    <w:p w:rsidR="008A5BC5" w:rsidRDefault="0097146C">
      <w:pPr>
        <w:pStyle w:val="affffffffff7"/>
        <w:framePr w:wrap="auto"/>
      </w:pPr>
      <w:r>
        <w:t>T/</w:t>
      </w:r>
      <w:r>
        <w:fldChar w:fldCharType="begin">
          <w:ffData>
            <w:name w:val="文字1"/>
            <w:enabled/>
            <w:calcOnExit w:val="0"/>
            <w:textInput>
              <w:default w:val="CSBME"/>
            </w:textInput>
          </w:ffData>
        </w:fldChar>
      </w:r>
      <w:bookmarkStart w:id="3" w:name="文字1"/>
      <w:r>
        <w:instrText xml:space="preserve"> FORMTEXT </w:instrText>
      </w:r>
      <w:r>
        <w:fldChar w:fldCharType="separate"/>
      </w:r>
      <w:r>
        <w:t>CSBME</w:t>
      </w:r>
      <w:r>
        <w:fldChar w:fldCharType="end"/>
      </w:r>
      <w:bookmarkEnd w:id="3"/>
      <w:r>
        <w:t xml:space="preserve"> </w:t>
      </w:r>
      <w:bookmarkStart w:id="4" w:name="NSTD_CODE_F"/>
      <w:r>
        <w:fldChar w:fldCharType="begin">
          <w:ffData>
            <w:name w:val="NSTD_CODE_F"/>
            <w:enabled/>
            <w:calcOnExit w:val="0"/>
            <w:textInput>
              <w:default w:val="050"/>
            </w:textInput>
          </w:ffData>
        </w:fldChar>
      </w:r>
      <w:r>
        <w:instrText>FORMTEXT</w:instrText>
      </w:r>
      <w:r>
        <w:fldChar w:fldCharType="separate"/>
      </w:r>
      <w:r>
        <w:t>050</w:t>
      </w:r>
      <w:r>
        <w:fldChar w:fldCharType="end"/>
      </w:r>
      <w:bookmarkEnd w:id="4"/>
      <w:r>
        <w:rPr>
          <w:rFonts w:hAnsi="黑体"/>
        </w:rPr>
        <w:t>—</w:t>
      </w:r>
      <w:bookmarkStart w:id="5" w:name="NSTD_CODE_B"/>
      <w:r>
        <w:fldChar w:fldCharType="begin">
          <w:ffData>
            <w:name w:val="NSTD_CODE_B"/>
            <w:enabled/>
            <w:calcOnExit w:val="0"/>
            <w:textInput>
              <w:default w:val="2022"/>
            </w:textInput>
          </w:ffData>
        </w:fldChar>
      </w:r>
      <w:r>
        <w:instrText>FORMTEXT</w:instrText>
      </w:r>
      <w:r>
        <w:fldChar w:fldCharType="separate"/>
      </w:r>
      <w:r>
        <w:t>2022</w:t>
      </w:r>
      <w:r>
        <w:fldChar w:fldCharType="end"/>
      </w:r>
      <w:bookmarkEnd w:id="5"/>
    </w:p>
    <w:p w:rsidR="008A5BC5" w:rsidRDefault="0097146C">
      <w:pPr>
        <w:pStyle w:val="affffffffff8"/>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rsidR="008A5BC5" w:rsidRDefault="0097146C">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CC4BDFC"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8A5BC5" w:rsidRDefault="008A5BC5">
      <w:pPr>
        <w:pStyle w:val="afffff5"/>
        <w:framePr w:w="9639" w:h="6976" w:hRule="exact" w:hSpace="0" w:vSpace="0" w:wrap="around" w:hAnchor="page" w:y="6408"/>
        <w:jc w:val="center"/>
        <w:rPr>
          <w:rFonts w:ascii="黑体" w:eastAsia="黑体" w:hAnsi="黑体"/>
          <w:b w:val="0"/>
          <w:bCs w:val="0"/>
          <w:w w:val="100"/>
        </w:rPr>
      </w:pPr>
    </w:p>
    <w:p w:rsidR="008A5BC5" w:rsidRDefault="0097146C">
      <w:pPr>
        <w:pStyle w:val="affffffffff9"/>
        <w:framePr w:h="6974" w:hRule="exact" w:wrap="around" w:x="1419" w:anchorLock="1"/>
        <w:jc w:val="both"/>
      </w:pPr>
      <w:r>
        <w:rPr>
          <w:rFonts w:hint="eastAsia"/>
        </w:rPr>
        <w:t>基于医院电子病历的抑郁症数据标注标准</w:t>
      </w:r>
    </w:p>
    <w:p w:rsidR="008A5BC5" w:rsidRDefault="008A5BC5">
      <w:pPr>
        <w:framePr w:w="9639" w:h="6974" w:hRule="exact" w:wrap="around" w:vAnchor="page" w:hAnchor="page" w:x="1419" w:y="6408" w:anchorLock="1"/>
        <w:ind w:left="-1418"/>
      </w:pPr>
    </w:p>
    <w:p w:rsidR="008A5BC5" w:rsidRDefault="0097146C">
      <w:pPr>
        <w:pStyle w:val="afffffffd"/>
        <w:framePr w:w="9639" w:h="6974" w:hRule="exact" w:wrap="around" w:vAnchor="page" w:hAnchor="page" w:x="1419" w:y="6408" w:anchorLock="1"/>
        <w:textAlignment w:val="bottom"/>
        <w:rPr>
          <w:rFonts w:eastAsia="黑体"/>
          <w:szCs w:val="28"/>
        </w:rPr>
      </w:pPr>
      <w:r>
        <w:rPr>
          <w:rFonts w:eastAsia="黑体" w:hint="eastAsia"/>
          <w:szCs w:val="28"/>
        </w:rPr>
        <w:t>Standard for depression data annotation based on hospital electronic medical records</w:t>
      </w:r>
    </w:p>
    <w:p w:rsidR="008A5BC5" w:rsidRDefault="008A5BC5">
      <w:pPr>
        <w:pStyle w:val="afffffffd"/>
        <w:framePr w:w="9639" w:h="6974" w:hRule="exact" w:wrap="around" w:vAnchor="page" w:hAnchor="page" w:x="1419" w:y="6408" w:anchorLock="1"/>
        <w:textAlignment w:val="bottom"/>
        <w:rPr>
          <w:rFonts w:eastAsia="黑体"/>
          <w:szCs w:val="28"/>
        </w:rPr>
      </w:pPr>
    </w:p>
    <w:p w:rsidR="008A5BC5" w:rsidRDefault="008A5BC5">
      <w:pPr>
        <w:pStyle w:val="afffffffd"/>
        <w:framePr w:w="9639" w:h="6974" w:hRule="exact" w:wrap="around" w:vAnchor="page" w:hAnchor="page" w:x="1419" w:y="6408" w:anchorLock="1"/>
        <w:textAlignment w:val="bottom"/>
        <w:rPr>
          <w:rFonts w:eastAsia="黑体"/>
          <w:szCs w:val="28"/>
        </w:rPr>
      </w:pPr>
    </w:p>
    <w:p w:rsidR="008A5BC5" w:rsidRDefault="008A5BC5">
      <w:pPr>
        <w:framePr w:w="9639" w:h="6974" w:hRule="exact" w:wrap="around" w:vAnchor="page" w:hAnchor="page" w:x="1419" w:y="6408" w:anchorLock="1"/>
        <w:spacing w:line="760" w:lineRule="exact"/>
        <w:ind w:left="-1418"/>
      </w:pPr>
    </w:p>
    <w:p w:rsidR="008A5BC5" w:rsidRDefault="008A5BC5">
      <w:pPr>
        <w:pStyle w:val="afffffffd"/>
        <w:framePr w:w="9639" w:h="6974" w:hRule="exact" w:wrap="around" w:vAnchor="page" w:hAnchor="page" w:x="1419" w:y="6408" w:anchorLock="1"/>
        <w:textAlignment w:val="bottom"/>
        <w:rPr>
          <w:rFonts w:eastAsia="黑体"/>
          <w:szCs w:val="28"/>
        </w:rPr>
      </w:pPr>
    </w:p>
    <w:bookmarkStart w:id="7" w:name="PLSH_DATE_Y"/>
    <w:p w:rsidR="008A5BC5" w:rsidRDefault="0097146C">
      <w:pPr>
        <w:pStyle w:val="affffffffff5"/>
        <w:framePr w:wrap="around" w:y="14176"/>
      </w:pPr>
      <w:r>
        <w:rPr>
          <w:rFonts w:ascii="黑体"/>
        </w:rPr>
        <w:fldChar w:fldCharType="begin">
          <w:ffData>
            <w:name w:val="PLSH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7"/>
      <w:r>
        <w:t xml:space="preserve"> </w:t>
      </w:r>
      <w:r>
        <w:rPr>
          <w:rFonts w:ascii="黑体"/>
        </w:rPr>
        <w:t>-</w:t>
      </w:r>
      <w:r>
        <w:t xml:space="preserve"> </w:t>
      </w:r>
      <w:bookmarkStart w:id="8" w:name="PLSH_DATE_M"/>
      <w:r>
        <w:rPr>
          <w:rFonts w:ascii="黑体"/>
        </w:rPr>
        <w:fldChar w:fldCharType="begin">
          <w:ffData>
            <w:name w:val="PLSH_DATE_M"/>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8"/>
      <w:r>
        <w:t xml:space="preserve"> </w:t>
      </w:r>
      <w:r>
        <w:rPr>
          <w:rFonts w:ascii="黑体"/>
        </w:rPr>
        <w:t>-</w:t>
      </w:r>
      <w:r>
        <w:t xml:space="preserve"> </w:t>
      </w:r>
      <w:bookmarkStart w:id="9" w:name="PLSH_DATE_D"/>
      <w:r>
        <w:rPr>
          <w:rFonts w:ascii="黑体"/>
        </w:rPr>
        <w:fldChar w:fldCharType="begin">
          <w:ffData>
            <w:name w:val="PLSH_DATE_D"/>
            <w:enabled/>
            <w:calcOnExit w:val="0"/>
            <w:textInput>
              <w:default w:val="15"/>
              <w:maxLength w:val="2"/>
            </w:textInput>
          </w:ffData>
        </w:fldChar>
      </w:r>
      <w:r>
        <w:rPr>
          <w:rFonts w:ascii="黑体"/>
        </w:rPr>
        <w:instrText>FORMTEXT</w:instrText>
      </w:r>
      <w:r>
        <w:rPr>
          <w:rFonts w:ascii="黑体"/>
        </w:rPr>
      </w:r>
      <w:r>
        <w:rPr>
          <w:rFonts w:ascii="黑体"/>
        </w:rPr>
        <w:fldChar w:fldCharType="separate"/>
      </w:r>
      <w:r>
        <w:rPr>
          <w:rFonts w:ascii="黑体"/>
        </w:rPr>
        <w:t>15</w:t>
      </w:r>
      <w:r>
        <w:rPr>
          <w:rFonts w:ascii="黑体"/>
        </w:rPr>
        <w:fldChar w:fldCharType="end"/>
      </w:r>
      <w:bookmarkEnd w:id="9"/>
      <w:r>
        <w:rPr>
          <w:rFonts w:hint="eastAsia"/>
        </w:rPr>
        <w:t>发布</w:t>
      </w:r>
    </w:p>
    <w:bookmarkStart w:id="10" w:name="CROT_DATE_Y"/>
    <w:p w:rsidR="008A5BC5" w:rsidRDefault="0097146C">
      <w:pPr>
        <w:pStyle w:val="affffffffff6"/>
        <w:framePr w:wrap="around" w:y="14176"/>
      </w:pPr>
      <w:r>
        <w:rPr>
          <w:rFonts w:ascii="黑体"/>
        </w:rPr>
        <w:fldChar w:fldCharType="begin">
          <w:ffData>
            <w:name w:val="CROT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10"/>
      <w:r>
        <w:t xml:space="preserve"> </w:t>
      </w:r>
      <w:r>
        <w:rPr>
          <w:rFonts w:ascii="黑体"/>
        </w:rPr>
        <w:t>-</w:t>
      </w:r>
      <w:r>
        <w:t xml:space="preserve"> </w:t>
      </w:r>
      <w:bookmarkStart w:id="11" w:name="CROT_DATE_M"/>
      <w:r>
        <w:rPr>
          <w:rFonts w:ascii="黑体"/>
        </w:rPr>
        <w:fldChar w:fldCharType="begin">
          <w:ffData>
            <w:name w:val="CROT_DATE_M"/>
            <w:enabled/>
            <w:calcOnExit w:val="0"/>
            <w:textInput>
              <w:default w:val="03"/>
              <w:maxLength w:val="2"/>
            </w:textInput>
          </w:ffData>
        </w:fldChar>
      </w:r>
      <w:r>
        <w:rPr>
          <w:rFonts w:ascii="黑体"/>
        </w:rPr>
        <w:instrText>FORMTEXT</w:instrText>
      </w:r>
      <w:r>
        <w:rPr>
          <w:rFonts w:ascii="黑体"/>
        </w:rPr>
      </w:r>
      <w:r>
        <w:rPr>
          <w:rFonts w:ascii="黑体"/>
        </w:rPr>
        <w:fldChar w:fldCharType="separate"/>
      </w:r>
      <w:r>
        <w:rPr>
          <w:rFonts w:ascii="黑体"/>
        </w:rPr>
        <w:t>03</w:t>
      </w:r>
      <w:r>
        <w:rPr>
          <w:rFonts w:ascii="黑体"/>
        </w:rPr>
        <w:fldChar w:fldCharType="end"/>
      </w:r>
      <w:bookmarkEnd w:id="11"/>
      <w:r>
        <w:t xml:space="preserve"> </w:t>
      </w:r>
      <w:r>
        <w:rPr>
          <w:rFonts w:ascii="黑体"/>
        </w:rPr>
        <w:t>-</w:t>
      </w:r>
      <w:r>
        <w:t xml:space="preserve"> </w:t>
      </w:r>
      <w:bookmarkStart w:id="12" w:name="CROT_DATE_D"/>
      <w:r>
        <w:rPr>
          <w:rFonts w:ascii="黑体"/>
        </w:rPr>
        <w:fldChar w:fldCharType="begin">
          <w:ffData>
            <w:name w:val="CROT_DATE_D"/>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12"/>
      <w:r>
        <w:rPr>
          <w:rFonts w:hint="eastAsia"/>
        </w:rPr>
        <w:t>实施</w:t>
      </w:r>
    </w:p>
    <w:p w:rsidR="008A5BC5" w:rsidRDefault="0097146C">
      <w:pPr>
        <w:pStyle w:val="affffffffd"/>
        <w:framePr w:h="584" w:hRule="exact" w:hSpace="181" w:vSpace="181" w:wrap="around" w:y="14800"/>
        <w:rPr>
          <w:rFonts w:hAnsi="黑体"/>
        </w:rPr>
      </w:pPr>
      <w:r>
        <w:rPr>
          <w:rFonts w:hAnsi="黑体" w:hint="eastAsia"/>
          <w:w w:val="100"/>
          <w:sz w:val="28"/>
        </w:rPr>
        <w:t>四川省生物信息学学会</w:t>
      </w:r>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rsidR="008A5BC5" w:rsidRDefault="0097146C">
      <w:pPr>
        <w:rPr>
          <w:rFonts w:ascii="宋体" w:hAnsi="宋体"/>
          <w:sz w:val="28"/>
          <w:szCs w:val="28"/>
        </w:rPr>
        <w:sectPr w:rsidR="008A5BC5">
          <w:headerReference w:type="even" r:id="rId9"/>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D9B92EF"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8A5BC5" w:rsidRDefault="0097146C">
      <w:pPr>
        <w:pStyle w:val="afffffff"/>
        <w:spacing w:after="360"/>
      </w:pPr>
      <w:bookmarkStart w:id="13" w:name="BookMark1"/>
      <w:bookmarkStart w:id="14" w:name="_Toc80192992"/>
      <w:r>
        <w:rPr>
          <w:rFonts w:hint="eastAsia"/>
          <w:spacing w:val="320"/>
        </w:rPr>
        <w:lastRenderedPageBreak/>
        <w:t>目</w:t>
      </w:r>
      <w:r>
        <w:rPr>
          <w:rFonts w:hint="eastAsia"/>
        </w:rPr>
        <w:t>次</w:t>
      </w:r>
    </w:p>
    <w:p w:rsidR="008A5BC5" w:rsidRDefault="0097146C">
      <w:pPr>
        <w:pStyle w:val="11"/>
        <w:tabs>
          <w:tab w:val="right" w:leader="dot" w:pos="9354"/>
        </w:tabs>
      </w:pPr>
      <w:r>
        <w:fldChar w:fldCharType="begin"/>
      </w:r>
      <w:r>
        <w:instrText xml:space="preserve"> TOC \o "1-1" \h </w:instrText>
      </w:r>
      <w:r>
        <w:fldChar w:fldCharType="separate"/>
      </w:r>
      <w:hyperlink w:anchor="_Toc1986" w:history="1">
        <w:r>
          <w:rPr>
            <w:spacing w:val="320"/>
          </w:rPr>
          <w:t>前</w:t>
        </w:r>
        <w:r>
          <w:t>言</w:t>
        </w:r>
        <w:r>
          <w:tab/>
        </w:r>
        <w:r>
          <w:fldChar w:fldCharType="begin"/>
        </w:r>
        <w:r>
          <w:instrText xml:space="preserve"> PAGEREF _Toc1986 \h </w:instrText>
        </w:r>
        <w:r>
          <w:fldChar w:fldCharType="separate"/>
        </w:r>
        <w:r>
          <w:t>II</w:t>
        </w:r>
        <w:r>
          <w:fldChar w:fldCharType="end"/>
        </w:r>
      </w:hyperlink>
    </w:p>
    <w:p w:rsidR="008A5BC5" w:rsidRDefault="00F90B9E">
      <w:pPr>
        <w:pStyle w:val="11"/>
        <w:tabs>
          <w:tab w:val="right" w:leader="dot" w:pos="9354"/>
        </w:tabs>
      </w:pPr>
      <w:hyperlink w:anchor="_Toc31289" w:history="1">
        <w:r w:rsidR="0097146C">
          <w:rPr>
            <w:spacing w:val="320"/>
          </w:rPr>
          <w:t>引</w:t>
        </w:r>
        <w:r w:rsidR="0097146C">
          <w:t>言</w:t>
        </w:r>
        <w:r w:rsidR="0097146C">
          <w:tab/>
        </w:r>
        <w:r w:rsidR="0097146C">
          <w:fldChar w:fldCharType="begin"/>
        </w:r>
        <w:r w:rsidR="0097146C">
          <w:instrText xml:space="preserve"> PAGEREF _Toc31289 \h </w:instrText>
        </w:r>
        <w:r w:rsidR="0097146C">
          <w:fldChar w:fldCharType="separate"/>
        </w:r>
        <w:r w:rsidR="0097146C">
          <w:t>III</w:t>
        </w:r>
        <w:r w:rsidR="0097146C">
          <w:fldChar w:fldCharType="end"/>
        </w:r>
      </w:hyperlink>
    </w:p>
    <w:p w:rsidR="008A5BC5" w:rsidRDefault="00F90B9E">
      <w:pPr>
        <w:pStyle w:val="11"/>
        <w:tabs>
          <w:tab w:val="right" w:leader="dot" w:pos="9354"/>
        </w:tabs>
      </w:pPr>
      <w:hyperlink w:anchor="_Toc4821" w:history="1">
        <w:r w:rsidR="0097146C">
          <w:rPr>
            <w:rFonts w:ascii="黑体" w:eastAsia="黑体" w:hint="eastAsia"/>
          </w:rPr>
          <w:t xml:space="preserve">1 </w:t>
        </w:r>
        <w:r w:rsidR="0097146C">
          <w:rPr>
            <w:rFonts w:hint="eastAsia"/>
          </w:rPr>
          <w:t>范围</w:t>
        </w:r>
        <w:r w:rsidR="0097146C">
          <w:tab/>
        </w:r>
        <w:r w:rsidR="0097146C">
          <w:fldChar w:fldCharType="begin"/>
        </w:r>
        <w:r w:rsidR="0097146C">
          <w:instrText xml:space="preserve"> PAGEREF _Toc4821 \h </w:instrText>
        </w:r>
        <w:r w:rsidR="0097146C">
          <w:fldChar w:fldCharType="separate"/>
        </w:r>
        <w:r w:rsidR="0097146C">
          <w:t>5</w:t>
        </w:r>
        <w:r w:rsidR="0097146C">
          <w:fldChar w:fldCharType="end"/>
        </w:r>
      </w:hyperlink>
    </w:p>
    <w:p w:rsidR="008A5BC5" w:rsidRDefault="00F90B9E">
      <w:pPr>
        <w:pStyle w:val="11"/>
        <w:tabs>
          <w:tab w:val="right" w:leader="dot" w:pos="9354"/>
        </w:tabs>
      </w:pPr>
      <w:hyperlink w:anchor="_Toc18286" w:history="1">
        <w:r w:rsidR="0097146C">
          <w:rPr>
            <w:rFonts w:ascii="黑体" w:eastAsia="黑体" w:hint="eastAsia"/>
          </w:rPr>
          <w:t xml:space="preserve">2 </w:t>
        </w:r>
        <w:r w:rsidR="0097146C">
          <w:rPr>
            <w:rFonts w:hint="eastAsia"/>
          </w:rPr>
          <w:t>规范性引用文件</w:t>
        </w:r>
        <w:r w:rsidR="0097146C">
          <w:tab/>
        </w:r>
        <w:r w:rsidR="0097146C">
          <w:fldChar w:fldCharType="begin"/>
        </w:r>
        <w:r w:rsidR="0097146C">
          <w:instrText xml:space="preserve"> PAGEREF _Toc18286 \h </w:instrText>
        </w:r>
        <w:r w:rsidR="0097146C">
          <w:fldChar w:fldCharType="separate"/>
        </w:r>
        <w:r w:rsidR="0097146C">
          <w:t>5</w:t>
        </w:r>
        <w:r w:rsidR="0097146C">
          <w:fldChar w:fldCharType="end"/>
        </w:r>
      </w:hyperlink>
    </w:p>
    <w:p w:rsidR="008A5BC5" w:rsidRDefault="00F90B9E">
      <w:pPr>
        <w:pStyle w:val="11"/>
        <w:tabs>
          <w:tab w:val="right" w:leader="dot" w:pos="9354"/>
        </w:tabs>
      </w:pPr>
      <w:hyperlink w:anchor="_Toc778" w:history="1">
        <w:r w:rsidR="0097146C">
          <w:rPr>
            <w:rFonts w:ascii="黑体" w:eastAsia="黑体" w:hint="eastAsia"/>
          </w:rPr>
          <w:t xml:space="preserve">3 </w:t>
        </w:r>
        <w:r w:rsidR="0097146C">
          <w:rPr>
            <w:rFonts w:hint="eastAsia"/>
          </w:rPr>
          <w:t>术语和定义</w:t>
        </w:r>
        <w:r w:rsidR="0097146C">
          <w:tab/>
        </w:r>
        <w:r w:rsidR="0097146C">
          <w:fldChar w:fldCharType="begin"/>
        </w:r>
        <w:r w:rsidR="0097146C">
          <w:instrText xml:space="preserve"> PAGEREF _Toc778 \h </w:instrText>
        </w:r>
        <w:r w:rsidR="0097146C">
          <w:fldChar w:fldCharType="separate"/>
        </w:r>
        <w:r w:rsidR="0097146C">
          <w:t>5</w:t>
        </w:r>
        <w:r w:rsidR="0097146C">
          <w:fldChar w:fldCharType="end"/>
        </w:r>
      </w:hyperlink>
    </w:p>
    <w:p w:rsidR="008A5BC5" w:rsidRDefault="00F90B9E">
      <w:pPr>
        <w:pStyle w:val="11"/>
        <w:tabs>
          <w:tab w:val="right" w:leader="dot" w:pos="9354"/>
        </w:tabs>
      </w:pPr>
      <w:hyperlink w:anchor="_Toc1520" w:history="1">
        <w:r w:rsidR="0097146C">
          <w:rPr>
            <w:rFonts w:ascii="黑体" w:eastAsia="黑体" w:hAnsi="Times New Roman" w:hint="eastAsia"/>
            <w:bCs/>
          </w:rPr>
          <w:t xml:space="preserve">4 </w:t>
        </w:r>
        <w:r w:rsidR="0097146C">
          <w:rPr>
            <w:rFonts w:hint="eastAsia"/>
          </w:rPr>
          <w:t>电子病历数据标注和质控标准</w:t>
        </w:r>
        <w:r w:rsidR="0097146C">
          <w:tab/>
        </w:r>
        <w:r w:rsidR="0097146C">
          <w:fldChar w:fldCharType="begin"/>
        </w:r>
        <w:r w:rsidR="0097146C">
          <w:instrText xml:space="preserve"> PAGEREF _Toc1520 \h </w:instrText>
        </w:r>
        <w:r w:rsidR="0097146C">
          <w:fldChar w:fldCharType="separate"/>
        </w:r>
        <w:r w:rsidR="0097146C">
          <w:t>6</w:t>
        </w:r>
        <w:r w:rsidR="0097146C">
          <w:fldChar w:fldCharType="end"/>
        </w:r>
      </w:hyperlink>
    </w:p>
    <w:p w:rsidR="008A5BC5" w:rsidRDefault="00F90B9E">
      <w:pPr>
        <w:pStyle w:val="11"/>
        <w:tabs>
          <w:tab w:val="right" w:leader="dot" w:pos="9354"/>
        </w:tabs>
      </w:pPr>
      <w:hyperlink w:anchor="_Toc22083" w:history="1">
        <w:r w:rsidR="0097146C">
          <w:rPr>
            <w:rFonts w:ascii="黑体" w:eastAsia="黑体" w:hAnsi="Times New Roman" w:hint="eastAsia"/>
            <w:bCs/>
            <w:szCs w:val="28"/>
          </w:rPr>
          <w:t xml:space="preserve">5 </w:t>
        </w:r>
        <w:r w:rsidR="0097146C">
          <w:rPr>
            <w:rFonts w:hint="eastAsia"/>
          </w:rPr>
          <w:t>MRI数据质控标准</w:t>
        </w:r>
        <w:r w:rsidR="0097146C">
          <w:tab/>
        </w:r>
        <w:r w:rsidR="0097146C">
          <w:fldChar w:fldCharType="begin"/>
        </w:r>
        <w:r w:rsidR="0097146C">
          <w:instrText xml:space="preserve"> PAGEREF _Toc22083 \h </w:instrText>
        </w:r>
        <w:r w:rsidR="0097146C">
          <w:fldChar w:fldCharType="separate"/>
        </w:r>
        <w:r w:rsidR="0097146C">
          <w:t>12</w:t>
        </w:r>
        <w:r w:rsidR="0097146C">
          <w:fldChar w:fldCharType="end"/>
        </w:r>
      </w:hyperlink>
    </w:p>
    <w:p w:rsidR="008A5BC5" w:rsidRDefault="00F90B9E">
      <w:pPr>
        <w:pStyle w:val="11"/>
        <w:tabs>
          <w:tab w:val="right" w:leader="dot" w:pos="9354"/>
        </w:tabs>
      </w:pPr>
      <w:hyperlink w:anchor="_Toc11175" w:history="1">
        <w:r w:rsidR="0097146C">
          <w:rPr>
            <w:rFonts w:ascii="黑体" w:eastAsia="黑体" w:hAnsi="宋体" w:cs="宋体" w:hint="eastAsia"/>
            <w:bCs/>
          </w:rPr>
          <w:t xml:space="preserve">6 </w:t>
        </w:r>
        <w:r w:rsidR="0097146C">
          <w:rPr>
            <w:rFonts w:hAnsi="宋体" w:cs="宋体" w:hint="eastAsia"/>
            <w:bCs/>
          </w:rPr>
          <w:t>神经电生理数据标注和质控标准</w:t>
        </w:r>
        <w:r w:rsidR="0097146C">
          <w:tab/>
        </w:r>
        <w:r w:rsidR="0097146C">
          <w:fldChar w:fldCharType="begin"/>
        </w:r>
        <w:r w:rsidR="0097146C">
          <w:instrText xml:space="preserve"> PAGEREF _Toc11175 \h </w:instrText>
        </w:r>
        <w:r w:rsidR="0097146C">
          <w:fldChar w:fldCharType="separate"/>
        </w:r>
        <w:r w:rsidR="0097146C">
          <w:t>14</w:t>
        </w:r>
        <w:r w:rsidR="0097146C">
          <w:fldChar w:fldCharType="end"/>
        </w:r>
      </w:hyperlink>
    </w:p>
    <w:p w:rsidR="008A5BC5" w:rsidRDefault="0097146C">
      <w:pPr>
        <w:pStyle w:val="afffffff"/>
        <w:spacing w:after="360"/>
        <w:sectPr w:rsidR="008A5BC5">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bookmarkEnd w:id="13"/>
    </w:p>
    <w:p w:rsidR="008A5BC5" w:rsidRDefault="0097146C">
      <w:pPr>
        <w:pStyle w:val="a6"/>
        <w:spacing w:after="360"/>
      </w:pPr>
      <w:bookmarkStart w:id="15" w:name="_Toc1986"/>
      <w:bookmarkStart w:id="16" w:name="BookMark2"/>
      <w:r>
        <w:rPr>
          <w:spacing w:val="320"/>
        </w:rPr>
        <w:lastRenderedPageBreak/>
        <w:t>前</w:t>
      </w:r>
      <w:r>
        <w:t>言</w:t>
      </w:r>
      <w:bookmarkEnd w:id="14"/>
      <w:bookmarkEnd w:id="15"/>
    </w:p>
    <w:p w:rsidR="008A5BC5" w:rsidRDefault="0097146C">
      <w:pPr>
        <w:ind w:left="420" w:firstLineChars="200" w:firstLine="420"/>
      </w:pPr>
      <w:r>
        <w:rPr>
          <w:rFonts w:hint="eastAsia"/>
        </w:rPr>
        <w:t>本标准按照</w:t>
      </w:r>
      <w:r>
        <w:t>GB/T 1.1-2020</w:t>
      </w:r>
      <w:r>
        <w:rPr>
          <w:rFonts w:hint="eastAsia"/>
        </w:rPr>
        <w:t>《标准化工作导则</w:t>
      </w:r>
      <w:r>
        <w:t xml:space="preserve"> </w:t>
      </w:r>
      <w:r>
        <w:rPr>
          <w:rFonts w:hint="eastAsia"/>
        </w:rPr>
        <w:t>第一部分：标准文件的结构和起草规则》的规定起草。</w:t>
      </w:r>
    </w:p>
    <w:p w:rsidR="008A5BC5" w:rsidRDefault="0097146C">
      <w:pPr>
        <w:ind w:left="420" w:firstLineChars="200" w:firstLine="420"/>
      </w:pPr>
      <w:r>
        <w:rPr>
          <w:rFonts w:hint="eastAsia"/>
        </w:rPr>
        <w:t>本文由四川省生物信息学会提出。</w:t>
      </w:r>
    </w:p>
    <w:p w:rsidR="008A5BC5" w:rsidRDefault="0097146C">
      <w:pPr>
        <w:ind w:left="420" w:firstLineChars="200" w:firstLine="420"/>
      </w:pPr>
      <w:r>
        <w:rPr>
          <w:rFonts w:hint="eastAsia"/>
        </w:rPr>
        <w:t>本文由四川省生物信息学会知识产权与标准化工作委员会归口。</w:t>
      </w:r>
    </w:p>
    <w:p w:rsidR="008A5BC5" w:rsidRDefault="0097146C">
      <w:pPr>
        <w:ind w:left="420" w:firstLineChars="200" w:firstLine="420"/>
      </w:pPr>
      <w:r>
        <w:rPr>
          <w:rFonts w:hint="eastAsia"/>
        </w:rPr>
        <w:t>本标准起草单位：四川大学华西医院</w:t>
      </w:r>
    </w:p>
    <w:p w:rsidR="008A5BC5" w:rsidRDefault="0097146C">
      <w:pPr>
        <w:ind w:left="420" w:firstLineChars="200" w:firstLine="420"/>
      </w:pPr>
      <w:r>
        <w:rPr>
          <w:rFonts w:hint="eastAsia"/>
        </w:rPr>
        <w:t>本标准主要起草人：袁敏兰</w:t>
      </w:r>
      <w:bookmarkStart w:id="17" w:name="_GoBack"/>
      <w:bookmarkEnd w:id="17"/>
    </w:p>
    <w:p w:rsidR="008A5BC5" w:rsidRDefault="008A5BC5">
      <w:pPr>
        <w:pStyle w:val="afffffa"/>
        <w:ind w:firstLine="420"/>
      </w:pPr>
    </w:p>
    <w:p w:rsidR="008A5BC5" w:rsidRDefault="008A5BC5">
      <w:pPr>
        <w:pStyle w:val="afffffa"/>
        <w:ind w:firstLine="420"/>
        <w:sectPr w:rsidR="008A5BC5">
          <w:pgSz w:w="11906" w:h="16838"/>
          <w:pgMar w:top="2410" w:right="1134" w:bottom="1134" w:left="1134" w:header="1418" w:footer="1134" w:gutter="284"/>
          <w:pgNumType w:fmt="upperRoman"/>
          <w:cols w:space="425"/>
          <w:formProt w:val="0"/>
          <w:docGrid w:linePitch="312"/>
        </w:sectPr>
      </w:pPr>
    </w:p>
    <w:p w:rsidR="008A5BC5" w:rsidRDefault="0097146C">
      <w:pPr>
        <w:pStyle w:val="a6"/>
        <w:spacing w:after="360"/>
      </w:pPr>
      <w:bookmarkStart w:id="18" w:name="_Toc80192993"/>
      <w:bookmarkStart w:id="19" w:name="_Toc31289"/>
      <w:bookmarkStart w:id="20" w:name="BookMark3"/>
      <w:bookmarkEnd w:id="16"/>
      <w:r>
        <w:rPr>
          <w:spacing w:val="320"/>
        </w:rPr>
        <w:lastRenderedPageBreak/>
        <w:t>引</w:t>
      </w:r>
      <w:r>
        <w:t>言</w:t>
      </w:r>
      <w:bookmarkEnd w:id="18"/>
      <w:bookmarkEnd w:id="19"/>
    </w:p>
    <w:p w:rsidR="008A5BC5" w:rsidRDefault="0097146C">
      <w:pPr>
        <w:pStyle w:val="afffffa"/>
        <w:ind w:firstLine="420"/>
      </w:pPr>
      <w:r>
        <w:rPr>
          <w:rFonts w:hint="eastAsia"/>
        </w:rPr>
        <w:t>1990年至2017年，精神疾病成为了伤残损失健康生命年的三大主要原因之一，我国精神疾病的患病率较30年前更高。全球有近3亿人受抑郁症的困扰，5岁至25岁年龄段抑郁症的综合患病率更是高达14.3%，严重影响人民的社会功能和生活质量。而双相情感障碍抑郁发作、脑器质性疾病共病抑郁（癫痫共病抑郁、卒中后抑郁）等疾病同样给家庭与社会带来严重的的经济负担，需要与原发性抑郁症进行鉴别并进行针对性、规范化的诊疗。</w:t>
      </w:r>
    </w:p>
    <w:p w:rsidR="008A5BC5" w:rsidRDefault="0097146C">
      <w:pPr>
        <w:pStyle w:val="afffffa"/>
        <w:ind w:firstLine="420"/>
        <w:sectPr w:rsidR="008A5BC5">
          <w:pgSz w:w="11906" w:h="16838"/>
          <w:pgMar w:top="2410" w:right="1134" w:bottom="1134" w:left="1134" w:header="1418" w:footer="1134" w:gutter="284"/>
          <w:pgNumType w:fmt="upperRoman"/>
          <w:cols w:space="425"/>
          <w:formProt w:val="0"/>
          <w:docGrid w:linePitch="312"/>
        </w:sectPr>
      </w:pPr>
      <w:r>
        <w:rPr>
          <w:rFonts w:hint="eastAsia"/>
        </w:rPr>
        <w:t>本数据标准规范以《精神障碍诊断与统计手册（第五版）》（DSM-5）、《2016 ACP临床实践指南：药物治疗与非药物治疗治疗成人重度抑郁症》作为主要参考依据，旨在形成共识性的抑郁症诊疗领域数据集标准体系，为医疗数据的标注提供一致性的行业标准。</w:t>
      </w:r>
    </w:p>
    <w:p w:rsidR="008A5BC5" w:rsidRDefault="008A5BC5">
      <w:pPr>
        <w:pStyle w:val="afffffa"/>
        <w:ind w:firstLineChars="0" w:firstLine="0"/>
      </w:pPr>
    </w:p>
    <w:p w:rsidR="008A5BC5" w:rsidRDefault="008A5BC5">
      <w:pPr>
        <w:pStyle w:val="afffffa"/>
        <w:ind w:firstLine="420"/>
        <w:sectPr w:rsidR="008A5BC5">
          <w:pgSz w:w="11906" w:h="16838"/>
          <w:pgMar w:top="2410" w:right="1134" w:bottom="1134" w:left="1134" w:header="1418" w:footer="1134" w:gutter="284"/>
          <w:pgNumType w:fmt="upperRoman"/>
          <w:cols w:space="425"/>
          <w:formProt w:val="0"/>
          <w:docGrid w:linePitch="312"/>
        </w:sectPr>
      </w:pPr>
    </w:p>
    <w:p w:rsidR="008A5BC5" w:rsidRDefault="008A5BC5">
      <w:pPr>
        <w:spacing w:line="20" w:lineRule="exact"/>
        <w:jc w:val="center"/>
        <w:rPr>
          <w:rFonts w:ascii="黑体" w:eastAsia="黑体" w:hAnsi="黑体"/>
          <w:sz w:val="32"/>
          <w:szCs w:val="32"/>
        </w:rPr>
      </w:pPr>
      <w:bookmarkStart w:id="21" w:name="BookMark4"/>
      <w:bookmarkEnd w:id="20"/>
    </w:p>
    <w:p w:rsidR="008A5BC5" w:rsidRDefault="008A5BC5">
      <w:pPr>
        <w:spacing w:line="20" w:lineRule="exact"/>
        <w:jc w:val="center"/>
        <w:rPr>
          <w:rFonts w:ascii="黑体" w:eastAsia="黑体" w:hAnsi="黑体"/>
          <w:sz w:val="32"/>
          <w:szCs w:val="32"/>
        </w:rPr>
      </w:pPr>
    </w:p>
    <w:bookmarkStart w:id="22" w:name="NEW_STAND_NAME" w:displacedByCustomXml="next"/>
    <w:sdt>
      <w:sdtPr>
        <w:tag w:val="NEW_STAND_NAME"/>
        <w:id w:val="1128283597"/>
        <w:lock w:val="sdtLocked"/>
        <w:placeholder>
          <w:docPart w:val="9A8A6A7C7E044B769DF5DD033C66DD3E"/>
        </w:placeholder>
      </w:sdtPr>
      <w:sdtEndPr/>
      <w:sdtContent>
        <w:sdt>
          <w:sdtPr>
            <w:tag w:val="NEW_STAND_NAME"/>
            <w:id w:val="595910757"/>
            <w:lock w:val="sdtLocked"/>
            <w:placeholder>
              <w:docPart w:val="{0f9883b4-0cc2-41c3-af91-f119c4da1bd4}"/>
            </w:placeholder>
          </w:sdtPr>
          <w:sdtEndPr/>
          <w:sdtContent>
            <w:p w:rsidR="008A5BC5" w:rsidRDefault="0097146C">
              <w:pPr>
                <w:pStyle w:val="afffffffffd"/>
                <w:spacing w:beforeLines="100" w:before="240" w:afterLines="220" w:after="528"/>
              </w:pPr>
              <w:r>
                <w:rPr>
                  <w:rFonts w:hint="eastAsia"/>
                </w:rPr>
                <w:t>基于医院电子病历的抑郁症数据标注标准</w:t>
              </w:r>
            </w:p>
          </w:sdtContent>
        </w:sdt>
      </w:sdtContent>
    </w:sdt>
    <w:p w:rsidR="008A5BC5" w:rsidRDefault="0097146C">
      <w:pPr>
        <w:pStyle w:val="affc"/>
        <w:spacing w:before="240" w:after="240"/>
      </w:pPr>
      <w:bookmarkStart w:id="23" w:name="_Toc24884211"/>
      <w:bookmarkStart w:id="24" w:name="_Toc26986530"/>
      <w:bookmarkStart w:id="25" w:name="_Toc26718930"/>
      <w:bookmarkStart w:id="26" w:name="_Toc17233333"/>
      <w:bookmarkStart w:id="27" w:name="_Toc24884218"/>
      <w:bookmarkStart w:id="28" w:name="_Toc26648465"/>
      <w:bookmarkStart w:id="29" w:name="_Toc80192994"/>
      <w:bookmarkStart w:id="30" w:name="_Toc17233325"/>
      <w:bookmarkStart w:id="31" w:name="_Toc26986771"/>
      <w:bookmarkStart w:id="32" w:name="_Toc4821"/>
      <w:bookmarkEnd w:id="22"/>
      <w:r>
        <w:rPr>
          <w:rFonts w:hint="eastAsia"/>
        </w:rPr>
        <w:t>范围</w:t>
      </w:r>
      <w:bookmarkEnd w:id="23"/>
      <w:bookmarkEnd w:id="24"/>
      <w:bookmarkEnd w:id="25"/>
      <w:bookmarkEnd w:id="26"/>
      <w:bookmarkEnd w:id="27"/>
      <w:bookmarkEnd w:id="28"/>
      <w:bookmarkEnd w:id="29"/>
      <w:bookmarkEnd w:id="30"/>
      <w:bookmarkEnd w:id="31"/>
      <w:bookmarkEnd w:id="32"/>
    </w:p>
    <w:p w:rsidR="008A5BC5" w:rsidRDefault="0097146C">
      <w:pPr>
        <w:pStyle w:val="afffffa"/>
        <w:ind w:firstLine="420"/>
      </w:pPr>
      <w:r>
        <w:rPr>
          <w:rFonts w:hint="eastAsia"/>
        </w:rPr>
        <w:t>本文件主要规定了抑郁症数据集标注涉及的相关要求。抑郁症数据包括基本信息，心理测评量表，患者主述，脑部磁共振，脑电信号。</w:t>
      </w:r>
    </w:p>
    <w:p w:rsidR="008A5BC5" w:rsidRDefault="008A5BC5">
      <w:pPr>
        <w:pStyle w:val="afffffa"/>
        <w:ind w:firstLine="420"/>
      </w:pPr>
    </w:p>
    <w:p w:rsidR="008A5BC5" w:rsidRDefault="0097146C">
      <w:pPr>
        <w:pStyle w:val="affc"/>
        <w:spacing w:before="240" w:after="240"/>
      </w:pPr>
      <w:bookmarkStart w:id="33" w:name="_Toc26986531"/>
      <w:bookmarkStart w:id="34" w:name="_Toc26718931"/>
      <w:bookmarkStart w:id="35" w:name="_Toc17233326"/>
      <w:bookmarkStart w:id="36" w:name="_Toc80192995"/>
      <w:bookmarkStart w:id="37" w:name="_Toc26986772"/>
      <w:bookmarkStart w:id="38" w:name="_Toc24884219"/>
      <w:bookmarkStart w:id="39" w:name="_Toc26648466"/>
      <w:bookmarkStart w:id="40" w:name="_Toc24884212"/>
      <w:bookmarkStart w:id="41" w:name="_Toc17233334"/>
      <w:bookmarkStart w:id="42" w:name="_Toc18286"/>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BC5" w:rsidRPr="001161DB" w:rsidRDefault="0097146C">
          <w:pPr>
            <w:pStyle w:val="afffffa"/>
            <w:ind w:firstLine="420"/>
          </w:pPr>
          <w:r w:rsidRPr="001161DB">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A5BC5" w:rsidRPr="001161DB" w:rsidRDefault="0097146C">
      <w:pPr>
        <w:pStyle w:val="afffffa"/>
        <w:ind w:firstLine="420"/>
      </w:pPr>
      <w:r w:rsidRPr="001161DB">
        <w:t xml:space="preserve">YY/T 1833.1 </w:t>
      </w:r>
      <w:r w:rsidRPr="001161DB">
        <w:rPr>
          <w:rFonts w:hint="eastAsia"/>
        </w:rPr>
        <w:t xml:space="preserve">人工智能医疗器械 质量要求和评价 第 </w:t>
      </w:r>
      <w:r w:rsidRPr="001161DB">
        <w:t xml:space="preserve">1 </w:t>
      </w:r>
      <w:r w:rsidRPr="001161DB">
        <w:rPr>
          <w:rFonts w:hint="eastAsia"/>
        </w:rPr>
        <w:t>部分：术语</w:t>
      </w:r>
    </w:p>
    <w:p w:rsidR="008A5BC5" w:rsidRDefault="0097146C">
      <w:pPr>
        <w:pStyle w:val="afffffa"/>
        <w:ind w:firstLine="420"/>
      </w:pPr>
      <w:r w:rsidRPr="001161DB">
        <w:t>YY/T 1833.2</w:t>
      </w:r>
      <w:r w:rsidRPr="001161DB">
        <w:rPr>
          <w:rFonts w:hint="eastAsia"/>
        </w:rPr>
        <w:t xml:space="preserve"> 人工智能医疗器械 质量要求和评价 第 2 部分：数据集通用要求</w:t>
      </w:r>
    </w:p>
    <w:p w:rsidR="008A5BC5" w:rsidRDefault="0097146C">
      <w:pPr>
        <w:pStyle w:val="affc"/>
        <w:spacing w:before="240" w:after="240"/>
      </w:pPr>
      <w:bookmarkStart w:id="43" w:name="_Toc80192996"/>
      <w:bookmarkStart w:id="44" w:name="_Toc9074"/>
      <w:bookmarkStart w:id="45" w:name="_Toc778"/>
      <w:r>
        <w:rPr>
          <w:rFonts w:hint="eastAsia"/>
          <w:szCs w:val="21"/>
        </w:rPr>
        <w:t>术语和定义</w:t>
      </w:r>
      <w:bookmarkEnd w:id="43"/>
      <w:bookmarkEnd w:id="44"/>
      <w:bookmarkEnd w:id="45"/>
    </w:p>
    <w:bookmarkStart w:id="46" w:name="_Toc26986532" w:displacedByCustomXml="next"/>
    <w:bookmarkEnd w:id="46" w:displacedByCustomXml="next"/>
    <w:sdt>
      <w:sdtPr>
        <w:id w:val="-1909835108"/>
        <w:placeholder>
          <w:docPart w:val="{2a6ddbfa-e571-4a94-8150-ad57ea3fbde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8A5BC5" w:rsidRDefault="0097146C">
          <w:pPr>
            <w:pStyle w:val="afffffa"/>
            <w:ind w:firstLine="420"/>
          </w:pPr>
          <w:r>
            <w:t>下列术语和定义适用于本文件。</w:t>
          </w:r>
        </w:p>
      </w:sdtContent>
    </w:sdt>
    <w:p w:rsidR="008A5BC5" w:rsidRDefault="008A5BC5">
      <w:pPr>
        <w:pStyle w:val="afffffa"/>
        <w:ind w:firstLine="420"/>
      </w:pPr>
    </w:p>
    <w:p w:rsidR="008A5BC5" w:rsidRDefault="0097146C">
      <w:pPr>
        <w:pStyle w:val="afffffa"/>
        <w:ind w:firstLine="420"/>
      </w:pPr>
      <w:r>
        <w:rPr>
          <w:rFonts w:hint="eastAsia"/>
        </w:rPr>
        <w:t>（1）汉密尔顿抑郁量表</w:t>
      </w:r>
    </w:p>
    <w:tbl>
      <w:tblPr>
        <w:tblStyle w:val="affffb"/>
        <w:tblW w:w="0" w:type="auto"/>
        <w:jc w:val="center"/>
        <w:tblLook w:val="04A0" w:firstRow="1" w:lastRow="0" w:firstColumn="1" w:lastColumn="0" w:noHBand="0" w:noVBand="1"/>
      </w:tblPr>
      <w:tblGrid>
        <w:gridCol w:w="2263"/>
        <w:gridCol w:w="3119"/>
      </w:tblGrid>
      <w:tr w:rsidR="008A5BC5">
        <w:trPr>
          <w:jc w:val="center"/>
        </w:trPr>
        <w:tc>
          <w:tcPr>
            <w:tcW w:w="2263"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分值</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结果分析</w:t>
            </w:r>
          </w:p>
        </w:tc>
      </w:tr>
      <w:tr w:rsidR="008A5BC5">
        <w:trPr>
          <w:jc w:val="center"/>
        </w:trPr>
        <w:tc>
          <w:tcPr>
            <w:tcW w:w="2263" w:type="dxa"/>
          </w:tcPr>
          <w:p w:rsidR="008A5BC5" w:rsidRDefault="0097146C">
            <w:pPr>
              <w:autoSpaceDE w:val="0"/>
              <w:autoSpaceDN w:val="0"/>
              <w:spacing w:line="276" w:lineRule="auto"/>
              <w:jc w:val="left"/>
              <w:rPr>
                <w:rFonts w:ascii="宋体" w:hAnsi="Times New Roman"/>
                <w:kern w:val="0"/>
                <w:szCs w:val="20"/>
              </w:rPr>
            </w:pPr>
            <w:r>
              <w:rPr>
                <w:rFonts w:ascii="宋体" w:hAnsi="Times New Roman"/>
                <w:kern w:val="0"/>
                <w:szCs w:val="20"/>
              </w:rPr>
              <w:t>总分&lt; 7分</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正常</w:t>
            </w:r>
          </w:p>
        </w:tc>
      </w:tr>
      <w:tr w:rsidR="008A5BC5">
        <w:trPr>
          <w:jc w:val="center"/>
        </w:trPr>
        <w:tc>
          <w:tcPr>
            <w:tcW w:w="2263" w:type="dxa"/>
          </w:tcPr>
          <w:p w:rsidR="008A5BC5" w:rsidRDefault="0097146C">
            <w:pPr>
              <w:autoSpaceDE w:val="0"/>
              <w:autoSpaceDN w:val="0"/>
              <w:spacing w:line="276" w:lineRule="auto"/>
              <w:jc w:val="left"/>
              <w:rPr>
                <w:rFonts w:ascii="宋体" w:hAnsi="Times New Roman"/>
                <w:kern w:val="0"/>
                <w:szCs w:val="20"/>
              </w:rPr>
            </w:pPr>
            <w:r>
              <w:rPr>
                <w:rFonts w:ascii="宋体" w:hAnsi="Times New Roman"/>
                <w:kern w:val="0"/>
                <w:szCs w:val="20"/>
              </w:rPr>
              <w:t>7分&lt;总分</w:t>
            </w:r>
            <w:r>
              <w:rPr>
                <w:rFonts w:ascii="宋体" w:hAnsi="Times New Roman"/>
                <w:kern w:val="0"/>
                <w:szCs w:val="20"/>
              </w:rPr>
              <w:t>≤</w:t>
            </w:r>
            <w:r>
              <w:rPr>
                <w:rFonts w:ascii="宋体" w:hAnsi="Times New Roman"/>
                <w:kern w:val="0"/>
                <w:szCs w:val="20"/>
              </w:rPr>
              <w:t>17分</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轻度抑郁</w:t>
            </w:r>
          </w:p>
        </w:tc>
      </w:tr>
      <w:tr w:rsidR="008A5BC5">
        <w:trPr>
          <w:jc w:val="center"/>
        </w:trPr>
        <w:tc>
          <w:tcPr>
            <w:tcW w:w="2263" w:type="dxa"/>
          </w:tcPr>
          <w:p w:rsidR="008A5BC5" w:rsidRDefault="0097146C">
            <w:pPr>
              <w:autoSpaceDE w:val="0"/>
              <w:autoSpaceDN w:val="0"/>
              <w:spacing w:line="276" w:lineRule="auto"/>
              <w:jc w:val="left"/>
              <w:rPr>
                <w:rFonts w:ascii="宋体" w:hAnsi="Times New Roman"/>
                <w:kern w:val="0"/>
                <w:szCs w:val="20"/>
              </w:rPr>
            </w:pPr>
            <w:r>
              <w:rPr>
                <w:rFonts w:ascii="宋体" w:hAnsi="Times New Roman"/>
                <w:kern w:val="0"/>
                <w:szCs w:val="20"/>
              </w:rPr>
              <w:t>17分&lt;总分</w:t>
            </w:r>
            <w:r>
              <w:rPr>
                <w:rFonts w:ascii="宋体" w:hAnsi="Times New Roman"/>
                <w:kern w:val="0"/>
                <w:szCs w:val="20"/>
              </w:rPr>
              <w:t>≤</w:t>
            </w:r>
            <w:r>
              <w:rPr>
                <w:rFonts w:ascii="宋体" w:hAnsi="Times New Roman"/>
                <w:kern w:val="0"/>
                <w:szCs w:val="20"/>
              </w:rPr>
              <w:t>24</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重度抑郁</w:t>
            </w:r>
          </w:p>
        </w:tc>
      </w:tr>
      <w:tr w:rsidR="008A5BC5">
        <w:trPr>
          <w:jc w:val="center"/>
        </w:trPr>
        <w:tc>
          <w:tcPr>
            <w:tcW w:w="2263" w:type="dxa"/>
          </w:tcPr>
          <w:p w:rsidR="008A5BC5" w:rsidRDefault="0097146C">
            <w:pPr>
              <w:autoSpaceDE w:val="0"/>
              <w:autoSpaceDN w:val="0"/>
              <w:spacing w:line="276" w:lineRule="auto"/>
              <w:jc w:val="left"/>
              <w:rPr>
                <w:rFonts w:ascii="宋体" w:hAnsi="Times New Roman"/>
                <w:kern w:val="0"/>
                <w:szCs w:val="20"/>
              </w:rPr>
            </w:pPr>
            <w:r>
              <w:rPr>
                <w:rFonts w:ascii="宋体" w:hAnsi="Times New Roman"/>
                <w:kern w:val="0"/>
                <w:szCs w:val="20"/>
              </w:rPr>
              <w:t>总分&gt;24分</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极重度抑郁</w:t>
            </w:r>
          </w:p>
        </w:tc>
      </w:tr>
    </w:tbl>
    <w:p w:rsidR="008A5BC5" w:rsidRDefault="008A5BC5">
      <w:pPr>
        <w:pStyle w:val="afffffa"/>
        <w:ind w:firstLine="420"/>
      </w:pPr>
    </w:p>
    <w:p w:rsidR="008A5BC5" w:rsidRDefault="0097146C">
      <w:pPr>
        <w:pStyle w:val="afffffa"/>
        <w:ind w:firstLine="420"/>
      </w:pPr>
      <w:r>
        <w:rPr>
          <w:rFonts w:hint="eastAsia"/>
        </w:rPr>
        <w:t>（2）汉密尔顿焦虑量表</w:t>
      </w:r>
    </w:p>
    <w:tbl>
      <w:tblPr>
        <w:tblStyle w:val="affffb"/>
        <w:tblpPr w:leftFromText="180" w:rightFromText="180" w:vertAnchor="text" w:horzAnchor="page" w:tblpX="3390" w:tblpY="94"/>
        <w:tblOverlap w:val="never"/>
        <w:tblW w:w="0" w:type="auto"/>
        <w:tblLook w:val="04A0" w:firstRow="1" w:lastRow="0" w:firstColumn="1" w:lastColumn="0" w:noHBand="0" w:noVBand="1"/>
      </w:tblPr>
      <w:tblGrid>
        <w:gridCol w:w="2263"/>
        <w:gridCol w:w="3119"/>
      </w:tblGrid>
      <w:tr w:rsidR="008A5BC5">
        <w:tc>
          <w:tcPr>
            <w:tcW w:w="2263"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分值</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结果分析</w:t>
            </w:r>
          </w:p>
        </w:tc>
      </w:tr>
      <w:tr w:rsidR="008A5BC5">
        <w:tc>
          <w:tcPr>
            <w:tcW w:w="2263" w:type="dxa"/>
          </w:tcPr>
          <w:p w:rsidR="008A5BC5" w:rsidRDefault="0097146C">
            <w:pPr>
              <w:autoSpaceDE w:val="0"/>
              <w:autoSpaceDN w:val="0"/>
              <w:spacing w:line="276" w:lineRule="auto"/>
              <w:jc w:val="left"/>
              <w:rPr>
                <w:rFonts w:ascii="宋体" w:hAnsi="Times New Roman"/>
                <w:kern w:val="0"/>
                <w:szCs w:val="20"/>
              </w:rPr>
            </w:pPr>
            <w:r>
              <w:rPr>
                <w:rFonts w:ascii="宋体" w:hAnsi="Times New Roman"/>
                <w:kern w:val="0"/>
                <w:szCs w:val="20"/>
              </w:rPr>
              <w:t>总分&lt; 7分</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正常</w:t>
            </w:r>
          </w:p>
        </w:tc>
      </w:tr>
      <w:tr w:rsidR="008A5BC5">
        <w:tc>
          <w:tcPr>
            <w:tcW w:w="2263" w:type="dxa"/>
          </w:tcPr>
          <w:p w:rsidR="008A5BC5" w:rsidRDefault="0097146C">
            <w:pPr>
              <w:autoSpaceDE w:val="0"/>
              <w:autoSpaceDN w:val="0"/>
              <w:spacing w:line="276" w:lineRule="auto"/>
              <w:jc w:val="left"/>
              <w:rPr>
                <w:rFonts w:ascii="宋体" w:hAnsi="Times New Roman"/>
                <w:kern w:val="0"/>
                <w:szCs w:val="20"/>
              </w:rPr>
            </w:pPr>
            <w:r>
              <w:rPr>
                <w:rFonts w:ascii="宋体" w:hAnsi="Times New Roman"/>
                <w:kern w:val="0"/>
                <w:szCs w:val="20"/>
              </w:rPr>
              <w:t>7分&lt;总分</w:t>
            </w:r>
            <w:r>
              <w:rPr>
                <w:rFonts w:ascii="宋体" w:hAnsi="Times New Roman"/>
                <w:kern w:val="0"/>
                <w:szCs w:val="20"/>
              </w:rPr>
              <w:t>≤</w:t>
            </w:r>
            <w:r>
              <w:rPr>
                <w:rFonts w:ascii="宋体" w:hAnsi="Times New Roman"/>
                <w:kern w:val="0"/>
                <w:szCs w:val="20"/>
              </w:rPr>
              <w:t>20分</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可能有焦虑</w:t>
            </w:r>
          </w:p>
        </w:tc>
      </w:tr>
      <w:tr w:rsidR="008A5BC5">
        <w:tc>
          <w:tcPr>
            <w:tcW w:w="2263" w:type="dxa"/>
          </w:tcPr>
          <w:p w:rsidR="008A5BC5" w:rsidRDefault="0097146C">
            <w:pPr>
              <w:autoSpaceDE w:val="0"/>
              <w:autoSpaceDN w:val="0"/>
              <w:spacing w:line="276" w:lineRule="auto"/>
              <w:jc w:val="left"/>
              <w:rPr>
                <w:rFonts w:ascii="宋体" w:hAnsi="Times New Roman"/>
                <w:kern w:val="0"/>
                <w:szCs w:val="20"/>
              </w:rPr>
            </w:pPr>
            <w:r>
              <w:rPr>
                <w:rFonts w:ascii="宋体" w:hAnsi="Times New Roman"/>
                <w:kern w:val="0"/>
                <w:szCs w:val="20"/>
              </w:rPr>
              <w:t>21分&lt;总分</w:t>
            </w:r>
            <w:r>
              <w:rPr>
                <w:rFonts w:ascii="宋体" w:hAnsi="Times New Roman"/>
                <w:kern w:val="0"/>
                <w:szCs w:val="20"/>
              </w:rPr>
              <w:t>≤</w:t>
            </w:r>
            <w:r>
              <w:rPr>
                <w:rFonts w:ascii="宋体" w:hAnsi="Times New Roman"/>
                <w:kern w:val="0"/>
                <w:szCs w:val="20"/>
              </w:rPr>
              <w:t>28</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明显有焦虑</w:t>
            </w:r>
          </w:p>
        </w:tc>
      </w:tr>
      <w:tr w:rsidR="008A5BC5">
        <w:tc>
          <w:tcPr>
            <w:tcW w:w="2263" w:type="dxa"/>
          </w:tcPr>
          <w:p w:rsidR="008A5BC5" w:rsidRDefault="0097146C">
            <w:pPr>
              <w:autoSpaceDE w:val="0"/>
              <w:autoSpaceDN w:val="0"/>
              <w:spacing w:line="276" w:lineRule="auto"/>
              <w:jc w:val="left"/>
              <w:rPr>
                <w:rFonts w:ascii="宋体" w:hAnsi="Times New Roman"/>
                <w:kern w:val="0"/>
                <w:szCs w:val="20"/>
              </w:rPr>
            </w:pPr>
            <w:r>
              <w:rPr>
                <w:rFonts w:ascii="宋体" w:hAnsi="Times New Roman"/>
                <w:kern w:val="0"/>
                <w:szCs w:val="20"/>
              </w:rPr>
              <w:t>总分&gt;29分</w:t>
            </w:r>
          </w:p>
        </w:tc>
        <w:tc>
          <w:tcPr>
            <w:tcW w:w="3119" w:type="dxa"/>
          </w:tcPr>
          <w:p w:rsidR="008A5BC5" w:rsidRDefault="0097146C">
            <w:pPr>
              <w:autoSpaceDE w:val="0"/>
              <w:autoSpaceDN w:val="0"/>
              <w:spacing w:line="276" w:lineRule="auto"/>
              <w:jc w:val="center"/>
              <w:rPr>
                <w:rFonts w:ascii="宋体" w:hAnsi="Times New Roman"/>
                <w:kern w:val="0"/>
                <w:szCs w:val="20"/>
              </w:rPr>
            </w:pPr>
            <w:r>
              <w:rPr>
                <w:rFonts w:ascii="宋体" w:hAnsi="Times New Roman"/>
                <w:kern w:val="0"/>
                <w:szCs w:val="20"/>
              </w:rPr>
              <w:t>严重焦虑</w:t>
            </w:r>
          </w:p>
        </w:tc>
      </w:tr>
    </w:tbl>
    <w:p w:rsidR="008A5BC5" w:rsidRDefault="008A5BC5">
      <w:pPr>
        <w:pStyle w:val="afffffa"/>
        <w:ind w:firstLine="420"/>
      </w:pPr>
    </w:p>
    <w:p w:rsidR="008A5BC5" w:rsidRDefault="008A5BC5">
      <w:pPr>
        <w:pStyle w:val="afff2"/>
        <w:numPr>
          <w:ilvl w:val="0"/>
          <w:numId w:val="0"/>
        </w:numPr>
      </w:pPr>
    </w:p>
    <w:p w:rsidR="008A5BC5" w:rsidRDefault="008A5BC5">
      <w:pPr>
        <w:pStyle w:val="affc"/>
        <w:numPr>
          <w:ilvl w:val="1"/>
          <w:numId w:val="0"/>
        </w:numPr>
        <w:spacing w:before="240" w:after="240"/>
        <w:ind w:firstLineChars="300" w:firstLine="630"/>
        <w:jc w:val="left"/>
      </w:pPr>
    </w:p>
    <w:p w:rsidR="008A5BC5" w:rsidRDefault="008A5BC5">
      <w:pPr>
        <w:pStyle w:val="affc"/>
        <w:numPr>
          <w:ilvl w:val="1"/>
          <w:numId w:val="0"/>
        </w:numPr>
        <w:spacing w:before="240" w:after="240"/>
        <w:ind w:firstLineChars="300" w:firstLine="630"/>
        <w:jc w:val="left"/>
      </w:pPr>
    </w:p>
    <w:p w:rsidR="008A5BC5" w:rsidRDefault="008A5BC5">
      <w:pPr>
        <w:pStyle w:val="affc"/>
        <w:numPr>
          <w:ilvl w:val="1"/>
          <w:numId w:val="0"/>
        </w:numPr>
        <w:spacing w:before="240" w:after="240"/>
        <w:ind w:firstLineChars="300" w:firstLine="630"/>
        <w:jc w:val="left"/>
      </w:pPr>
    </w:p>
    <w:p w:rsidR="008A5BC5" w:rsidRDefault="0097146C">
      <w:pPr>
        <w:pStyle w:val="afffffa"/>
        <w:numPr>
          <w:ilvl w:val="0"/>
          <w:numId w:val="32"/>
        </w:numPr>
        <w:ind w:firstLine="420"/>
      </w:pPr>
      <w:r>
        <w:rPr>
          <w:rFonts w:hint="eastAsia"/>
        </w:rPr>
        <w:t>患者主述:就诊时主动提出的问题、症状或困扰，反映了患者对自身精神健康状</w:t>
      </w:r>
      <w:r>
        <w:rPr>
          <w:rFonts w:hint="eastAsia"/>
        </w:rPr>
        <w:tab/>
      </w:r>
      <w:r>
        <w:rPr>
          <w:rFonts w:hint="eastAsia"/>
        </w:rPr>
        <w:tab/>
      </w:r>
      <w:r>
        <w:rPr>
          <w:rFonts w:hint="eastAsia"/>
        </w:rPr>
        <w:tab/>
        <w:t>况的感受和描述。</w:t>
      </w:r>
    </w:p>
    <w:p w:rsidR="008A5BC5" w:rsidRDefault="0097146C">
      <w:pPr>
        <w:pStyle w:val="afffffa"/>
        <w:ind w:left="840" w:firstLineChars="0" w:firstLine="420"/>
      </w:pPr>
      <w:r>
        <w:rPr>
          <w:rFonts w:hint="eastAsia"/>
        </w:rPr>
        <w:t>心境问题：例如情绪低落、焦虑、易怒、情绪波动等。</w:t>
      </w:r>
    </w:p>
    <w:p w:rsidR="008A5BC5" w:rsidRDefault="0097146C">
      <w:pPr>
        <w:pStyle w:val="afffffa"/>
        <w:ind w:left="840" w:firstLine="420"/>
      </w:pPr>
      <w:r>
        <w:rPr>
          <w:rFonts w:hint="eastAsia"/>
        </w:rPr>
        <w:t>睡眠障碍：如入睡困难、睡眠中断、睡眠过多或过少等。</w:t>
      </w:r>
    </w:p>
    <w:p w:rsidR="008A5BC5" w:rsidRDefault="0097146C">
      <w:pPr>
        <w:pStyle w:val="afffffa"/>
        <w:ind w:left="840" w:firstLine="420"/>
      </w:pPr>
      <w:r>
        <w:rPr>
          <w:rFonts w:hint="eastAsia"/>
        </w:rPr>
        <w:t>思维问题：包括注意力集中困难、思维迟缓、思维混乱或妄想等。</w:t>
      </w:r>
    </w:p>
    <w:p w:rsidR="008A5BC5" w:rsidRDefault="0097146C">
      <w:pPr>
        <w:pStyle w:val="afffffa"/>
        <w:ind w:left="840" w:firstLine="420"/>
      </w:pPr>
      <w:r>
        <w:rPr>
          <w:rFonts w:hint="eastAsia"/>
        </w:rPr>
        <w:t>记忆和认知问题：例如记忆力减退、注意力不集中、判断力下降等。</w:t>
      </w:r>
    </w:p>
    <w:p w:rsidR="008A5BC5" w:rsidRDefault="0097146C">
      <w:pPr>
        <w:pStyle w:val="afffffa"/>
        <w:ind w:left="840" w:firstLine="420"/>
      </w:pPr>
      <w:r>
        <w:rPr>
          <w:rFonts w:hint="eastAsia"/>
        </w:rPr>
        <w:t>自杀意念或自伤行为：表现为对生命失去兴趣、自杀念头或自伤行为。</w:t>
      </w:r>
    </w:p>
    <w:p w:rsidR="008A5BC5" w:rsidRDefault="0097146C">
      <w:pPr>
        <w:pStyle w:val="afffffa"/>
        <w:ind w:left="840" w:firstLine="420"/>
      </w:pPr>
      <w:r>
        <w:rPr>
          <w:rFonts w:hint="eastAsia"/>
        </w:rPr>
        <w:t>社交和人际关系问题：涉及孤独感、人际关系困扰、社交回避等。</w:t>
      </w:r>
    </w:p>
    <w:p w:rsidR="008A5BC5" w:rsidRDefault="0097146C">
      <w:pPr>
        <w:pStyle w:val="afffffa"/>
        <w:ind w:left="840" w:firstLine="420"/>
      </w:pPr>
      <w:r>
        <w:rPr>
          <w:rFonts w:hint="eastAsia"/>
        </w:rPr>
        <w:lastRenderedPageBreak/>
        <w:t>身体症状：有时精神疾病患者可能报告身体上的症状，如头痛、胃痛、胸闷等，尽管这些症状在医学上无法找到明确的生理原因。</w:t>
      </w:r>
    </w:p>
    <w:p w:rsidR="008A5BC5" w:rsidRDefault="0097146C">
      <w:pPr>
        <w:pStyle w:val="afffffa"/>
        <w:numPr>
          <w:ilvl w:val="0"/>
          <w:numId w:val="32"/>
        </w:numPr>
        <w:ind w:firstLine="420"/>
      </w:pPr>
      <w:r>
        <w:rPr>
          <w:rFonts w:hint="eastAsia"/>
        </w:rPr>
        <w:t>脑部磁共振（Magnetic Resonance Imaging，MRI）</w:t>
      </w:r>
    </w:p>
    <w:p w:rsidR="008A5BC5" w:rsidRDefault="0097146C">
      <w:pPr>
        <w:pStyle w:val="afffffa"/>
        <w:ind w:leftChars="200" w:left="420" w:firstLineChars="0" w:firstLine="420"/>
      </w:pPr>
      <w:r>
        <w:rPr>
          <w:rFonts w:hint="eastAsia"/>
        </w:rPr>
        <w:t>一种医学影像技术，用于获取详细的脑部结构和组织的高分辨率图像。它利用强大的磁场和无害的无线电波来生成具有较高空间分辨率的详细脑部图像。</w:t>
      </w:r>
    </w:p>
    <w:p w:rsidR="008A5BC5" w:rsidRDefault="0097146C">
      <w:pPr>
        <w:pStyle w:val="afffffa"/>
        <w:numPr>
          <w:ilvl w:val="0"/>
          <w:numId w:val="33"/>
        </w:numPr>
        <w:ind w:firstLineChars="0" w:firstLine="420"/>
      </w:pPr>
      <w:r>
        <w:rPr>
          <w:rFonts w:hint="eastAsia"/>
        </w:rPr>
        <w:t>脑电信号（Electroencephalogram，EEG）</w:t>
      </w:r>
    </w:p>
    <w:p w:rsidR="008A5BC5" w:rsidRDefault="0097146C">
      <w:pPr>
        <w:pStyle w:val="afffffa"/>
        <w:ind w:left="420" w:firstLineChars="0" w:firstLine="420"/>
      </w:pPr>
      <w:r>
        <w:t>脑电信号是由大脑中的神经元之间的电活动产生的微弱电流所形成的。这些电流在大脑皮层中的神经元之间传递和交互，形成了复杂的电活动模式。脑电信号可以反映大脑中的神经元活动，并提供有关大脑功能和活动的信息。</w:t>
      </w:r>
    </w:p>
    <w:p w:rsidR="008A5BC5" w:rsidRDefault="0097146C">
      <w:pPr>
        <w:pStyle w:val="afffffa"/>
        <w:ind w:firstLine="420"/>
      </w:pPr>
      <w:r>
        <w:rPr>
          <w:rFonts w:hint="eastAsia"/>
        </w:rPr>
        <w:t>（6）人工智能医疗器械 artificial intelligency medical device; AIMD</w:t>
      </w:r>
    </w:p>
    <w:p w:rsidR="008A5BC5" w:rsidRDefault="0097146C">
      <w:pPr>
        <w:pStyle w:val="afffffa"/>
        <w:ind w:firstLine="420"/>
      </w:pPr>
      <w:r>
        <w:rPr>
          <w:rFonts w:hint="eastAsia"/>
        </w:rPr>
        <w:t xml:space="preserve">   采用AI技术实现其预期用途的医疗器械</w:t>
      </w:r>
    </w:p>
    <w:p w:rsidR="008A5BC5" w:rsidRDefault="0097146C">
      <w:pPr>
        <w:pStyle w:val="afffffa"/>
        <w:ind w:firstLine="420"/>
      </w:pPr>
      <w:r>
        <w:rPr>
          <w:rFonts w:hint="eastAsia"/>
        </w:rPr>
        <w:t>注1：如采用机器学习、模式识别、规则推理等技术实现其用途的独立软件。</w:t>
      </w:r>
    </w:p>
    <w:p w:rsidR="008A5BC5" w:rsidRDefault="0097146C">
      <w:pPr>
        <w:pStyle w:val="afffffa"/>
        <w:ind w:firstLine="420"/>
      </w:pPr>
      <w:r>
        <w:rPr>
          <w:rFonts w:hint="eastAsia"/>
        </w:rPr>
        <w:t>注2：如采用内嵌AI算法、AI芯片实现其医疗用途的医疗器械。</w:t>
      </w:r>
    </w:p>
    <w:p w:rsidR="008A5BC5" w:rsidRDefault="0097146C">
      <w:pPr>
        <w:pStyle w:val="afffffa"/>
        <w:ind w:firstLine="420"/>
      </w:pPr>
      <w:r>
        <w:rPr>
          <w:rFonts w:hint="eastAsia"/>
        </w:rPr>
        <w:t>[YY/T 133.1-2022]</w:t>
      </w:r>
    </w:p>
    <w:p w:rsidR="008A5BC5" w:rsidRDefault="008A5BC5">
      <w:pPr>
        <w:pStyle w:val="afff2"/>
        <w:numPr>
          <w:ilvl w:val="0"/>
          <w:numId w:val="0"/>
        </w:numPr>
      </w:pPr>
    </w:p>
    <w:p w:rsidR="008A5BC5" w:rsidRDefault="0097146C">
      <w:pPr>
        <w:pStyle w:val="affc"/>
        <w:spacing w:before="240" w:after="240"/>
        <w:rPr>
          <w:rFonts w:ascii="Times New Roman" w:eastAsia="宋体"/>
          <w:b/>
          <w:bCs/>
          <w:sz w:val="28"/>
        </w:rPr>
      </w:pPr>
      <w:bookmarkStart w:id="47" w:name="_Toc59120584"/>
      <w:bookmarkStart w:id="48" w:name="_Toc1520"/>
      <w:bookmarkEnd w:id="21"/>
      <w:r>
        <w:rPr>
          <w:rFonts w:hint="eastAsia"/>
          <w:szCs w:val="21"/>
        </w:rPr>
        <w:t>电子病历数据标注和质控标准</w:t>
      </w:r>
      <w:bookmarkEnd w:id="47"/>
      <w:bookmarkEnd w:id="48"/>
    </w:p>
    <w:p w:rsidR="008A5BC5" w:rsidRDefault="0097146C">
      <w:pPr>
        <w:pStyle w:val="afffffffffff9"/>
        <w:ind w:left="420" w:hangingChars="200" w:hanging="420"/>
        <w:rPr>
          <w:rFonts w:ascii="Times New Roman"/>
          <w:b/>
          <w:bCs/>
          <w:sz w:val="24"/>
          <w:szCs w:val="24"/>
        </w:rPr>
      </w:pPr>
      <w:r>
        <w:rPr>
          <w:rFonts w:ascii="黑体" w:eastAsia="黑体" w:hAnsi="黑体" w:hint="eastAsia"/>
        </w:rPr>
        <w:t>人员管理</w:t>
      </w:r>
    </w:p>
    <w:p w:rsidR="008A5BC5" w:rsidRDefault="0097146C">
      <w:pPr>
        <w:pStyle w:val="affe"/>
        <w:spacing w:before="120" w:after="120"/>
      </w:pPr>
      <w:r>
        <w:t>选拔</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）专业背景：标注人员应具备相关的医学、心理学或护理等专业背景，特别是在精神科领域有相关的专业知识和经验。</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）知识和理解：标注人员需要具备对精神科病历中常见术语、症状、诊断和治疗方法的理解和掌握，以便准确标注和分类数据。</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）法律与伦理意识：标注人员应了解并遵守相关的法律、伦理和隐私规定，保护患者的隐私和数据安全。</w:t>
      </w:r>
    </w:p>
    <w:p w:rsidR="008A5BC5" w:rsidRDefault="0097146C">
      <w:pPr>
        <w:pStyle w:val="affe"/>
        <w:spacing w:before="120" w:after="120"/>
      </w:pPr>
      <w:r>
        <w:t>培训</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信息部门或者大数据其他主管部门的培训，主要包含用户授权、软件安装、数据加密和反加密工具使用、数据质量监控、数据接入监控、数据统计工具使用、数据导出管理</w:t>
      </w:r>
      <w:r>
        <w:rPr>
          <w:rFonts w:ascii="Times New Roman" w:hAnsi="Times New Roman" w:hint="eastAsia"/>
          <w:sz w:val="24"/>
          <w:szCs w:val="24"/>
        </w:rPr>
        <w:t>、标注内容培训</w:t>
      </w:r>
      <w:r>
        <w:rPr>
          <w:rFonts w:ascii="Times New Roman" w:hAnsi="Times New Roman"/>
          <w:sz w:val="24"/>
          <w:szCs w:val="24"/>
        </w:rPr>
        <w:t>等。</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培训由信息部门或者大数据平台主管部门组织，由数据采集方进行，培训前应准备培训环境和培训资料。</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建议入选的标注医师接受相关培训，同意对标注规则的认识，熟悉标注软件操作。</w:t>
      </w:r>
    </w:p>
    <w:p w:rsidR="008A5BC5" w:rsidRDefault="0097146C">
      <w:pPr>
        <w:pStyle w:val="affe"/>
        <w:spacing w:before="120" w:after="120"/>
      </w:pPr>
      <w:r>
        <w:t>考核</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通过制定相关的考核</w:t>
      </w:r>
      <w:r>
        <w:rPr>
          <w:rFonts w:ascii="Times New Roman" w:hAnsi="Times New Roman" w:hint="eastAsia"/>
          <w:sz w:val="24"/>
          <w:szCs w:val="24"/>
        </w:rPr>
        <w:t>制度</w:t>
      </w:r>
      <w:r>
        <w:rPr>
          <w:rFonts w:ascii="Times New Roman" w:hAnsi="Times New Roman"/>
          <w:sz w:val="24"/>
          <w:szCs w:val="24"/>
        </w:rPr>
        <w:t>进行考核，内容包括</w:t>
      </w:r>
      <w:r>
        <w:rPr>
          <w:rFonts w:ascii="Times New Roman" w:hAnsi="Times New Roman" w:hint="eastAsia"/>
          <w:sz w:val="24"/>
          <w:szCs w:val="24"/>
        </w:rPr>
        <w:t>数据安全管理制度、数据使用管理规范、使用违规惩罚制度、标注规则等四部分</w:t>
      </w:r>
      <w:r>
        <w:rPr>
          <w:rFonts w:ascii="Times New Roman" w:hAnsi="Times New Roman"/>
          <w:sz w:val="24"/>
          <w:szCs w:val="24"/>
        </w:rPr>
        <w:t>：</w:t>
      </w:r>
    </w:p>
    <w:p w:rsidR="008A5BC5" w:rsidRDefault="0097146C">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lastRenderedPageBreak/>
        <w:t>数据安全管理制度：</w:t>
      </w:r>
      <w:r>
        <w:rPr>
          <w:rFonts w:ascii="Times New Roman" w:hAnsi="Times New Roman"/>
          <w:sz w:val="24"/>
          <w:szCs w:val="24"/>
        </w:rPr>
        <w:t xml:space="preserve"> </w:t>
      </w:r>
      <w:r>
        <w:rPr>
          <w:rFonts w:ascii="Times New Roman" w:hAnsi="Times New Roman"/>
          <w:sz w:val="24"/>
          <w:szCs w:val="24"/>
        </w:rPr>
        <w:t>数据安全管理从系统安全和审批管理两方面进行考虑。系统安全包括信息部门数据备份策略、用户权限、账户弱密码、账户有效期和数据导出管理等方面进行管理；审批管理主要指账户权限审批流程和数据申请审批流程。</w:t>
      </w:r>
    </w:p>
    <w:p w:rsidR="008A5BC5" w:rsidRDefault="0097146C">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数据使用管理规范：数据使用人需严格遵守国家有关法律法规，采集数据时需注明申请数据范围、用途、使用事件等重要信息，对使用数据有保密责任，数据采集结束要立即向管理部门报备，不可随意使用数据或进行其他违规操作。</w:t>
      </w:r>
    </w:p>
    <w:p w:rsidR="008A5BC5" w:rsidRDefault="0097146C">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使用违规惩罚制度：对于擅自传播、转让、更改数据用途、未经许可使用数据或其他违规行为，医院管理部门有权利追究法律责任。</w:t>
      </w:r>
    </w:p>
    <w:p w:rsidR="008A5BC5" w:rsidRDefault="0097146C">
      <w:pPr>
        <w:pStyle w:val="affffffffffff1"/>
        <w:numPr>
          <w:ilvl w:val="0"/>
          <w:numId w:val="34"/>
        </w:numPr>
        <w:spacing w:line="360" w:lineRule="auto"/>
        <w:ind w:firstLineChars="0"/>
        <w:rPr>
          <w:rFonts w:ascii="Times New Roman" w:hAnsi="Times New Roman"/>
          <w:sz w:val="24"/>
          <w:szCs w:val="24"/>
        </w:rPr>
      </w:pPr>
      <w:r>
        <w:rPr>
          <w:rFonts w:ascii="Times New Roman" w:hAnsi="Times New Roman" w:hint="eastAsia"/>
          <w:sz w:val="24"/>
          <w:szCs w:val="24"/>
        </w:rPr>
        <w:t>标注规范。</w:t>
      </w:r>
      <w:r>
        <w:rPr>
          <w:rFonts w:ascii="Times New Roman" w:hAnsi="Times New Roman"/>
          <w:sz w:val="24"/>
          <w:szCs w:val="24"/>
        </w:rPr>
        <w:t xml:space="preserve"> </w:t>
      </w:r>
    </w:p>
    <w:p w:rsidR="008A5BC5" w:rsidRDefault="0097146C">
      <w:pPr>
        <w:pStyle w:val="afffffffffff9"/>
        <w:ind w:left="420" w:hangingChars="200" w:hanging="420"/>
        <w:rPr>
          <w:rFonts w:ascii="黑体" w:eastAsia="黑体" w:hAnsi="黑体"/>
        </w:rPr>
      </w:pPr>
      <w:r>
        <w:rPr>
          <w:rFonts w:ascii="黑体" w:eastAsia="黑体" w:hAnsi="黑体" w:hint="eastAsia"/>
        </w:rPr>
        <w:t>基础设施管理</w:t>
      </w:r>
    </w:p>
    <w:p w:rsidR="008A5BC5" w:rsidRDefault="0097146C">
      <w:pPr>
        <w:pStyle w:val="affe"/>
        <w:spacing w:before="120" w:after="120"/>
      </w:pPr>
      <w:r>
        <w:rPr>
          <w:rFonts w:hint="eastAsia"/>
        </w:rPr>
        <w:t>标注</w:t>
      </w:r>
      <w:r>
        <w:t>场所</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在医院内部网络对数据进行管理，不允许连接互联网。</w:t>
      </w:r>
    </w:p>
    <w:p w:rsidR="008A5BC5" w:rsidRDefault="0097146C">
      <w:pPr>
        <w:pStyle w:val="affe"/>
        <w:spacing w:before="120" w:after="120"/>
      </w:pPr>
      <w:r>
        <w:rPr>
          <w:rFonts w:hint="eastAsia"/>
        </w:rPr>
        <w:t>标注软件</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使用稳定的专业医学标注软件进行标注工作，可灵活配置标注参数，以不断优化标注过程。</w:t>
      </w:r>
    </w:p>
    <w:p w:rsidR="008A5BC5" w:rsidRDefault="0097146C">
      <w:pPr>
        <w:pStyle w:val="afffffffffff9"/>
        <w:ind w:left="420" w:hangingChars="200" w:hanging="420"/>
        <w:rPr>
          <w:rFonts w:ascii="黑体" w:eastAsia="黑体" w:hAnsi="黑体"/>
        </w:rPr>
      </w:pPr>
      <w:r>
        <w:rPr>
          <w:rFonts w:ascii="黑体" w:eastAsia="黑体" w:hAnsi="黑体" w:hint="eastAsia"/>
        </w:rPr>
        <w:t>数据标注标准</w:t>
      </w:r>
    </w:p>
    <w:p w:rsidR="008A5BC5" w:rsidRDefault="0097146C">
      <w:pPr>
        <w:pStyle w:val="affe"/>
        <w:spacing w:before="120" w:after="120"/>
      </w:pPr>
      <w:r>
        <w:rPr>
          <w:rFonts w:hint="eastAsia"/>
        </w:rPr>
        <w:t>标注人员</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人员组成：为提高标注的客观性和一致性，标注工作需要</w:t>
      </w:r>
      <w:r>
        <w:rPr>
          <w:rFonts w:ascii="Times New Roman" w:hAnsi="Times New Roman"/>
          <w:sz w:val="24"/>
          <w:szCs w:val="24"/>
        </w:rPr>
        <w:t>3</w:t>
      </w:r>
      <w:r>
        <w:rPr>
          <w:rFonts w:ascii="Times New Roman" w:hAnsi="Times New Roman" w:hint="eastAsia"/>
          <w:sz w:val="24"/>
          <w:szCs w:val="24"/>
        </w:rPr>
        <w:t>名主治以上级别的医师参加。每一例疗效评价任务由两名医师达成一致意见才能确定，否则由一名仲裁专家介入、进行疗效评定。仲裁专家由工作经验</w:t>
      </w:r>
      <w:r>
        <w:rPr>
          <w:rFonts w:ascii="Times New Roman" w:hAnsi="Times New Roman"/>
          <w:sz w:val="24"/>
          <w:szCs w:val="24"/>
        </w:rPr>
        <w:t>15</w:t>
      </w:r>
      <w:r>
        <w:rPr>
          <w:rFonts w:ascii="Times New Roman" w:hAnsi="Times New Roman" w:hint="eastAsia"/>
          <w:sz w:val="24"/>
          <w:szCs w:val="24"/>
        </w:rPr>
        <w:t>年以上的副主任医师或主任医师担任。</w:t>
      </w:r>
    </w:p>
    <w:p w:rsidR="008A5BC5" w:rsidRDefault="0097146C">
      <w:pPr>
        <w:pStyle w:val="affe"/>
        <w:spacing w:before="120" w:after="120"/>
      </w:pPr>
      <w:r>
        <w:rPr>
          <w:rFonts w:hint="eastAsia"/>
        </w:rPr>
        <w:t>标注流程</w:t>
      </w:r>
    </w:p>
    <w:p w:rsidR="008A5BC5" w:rsidRDefault="0097146C">
      <w:pPr>
        <w:spacing w:line="360" w:lineRule="auto"/>
        <w:ind w:firstLineChars="200" w:firstLine="420"/>
        <w:rPr>
          <w:rFonts w:ascii="Times New Roman" w:hAnsi="Times New Roman"/>
          <w:sz w:val="24"/>
          <w:szCs w:val="24"/>
        </w:rPr>
      </w:pPr>
      <w:r>
        <w:rPr>
          <w:noProof/>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616585</wp:posOffset>
            </wp:positionV>
            <wp:extent cx="3587750" cy="3449320"/>
            <wp:effectExtent l="0" t="0" r="8890" b="1016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7750" cy="3449320"/>
                    </a:xfrm>
                    <a:prstGeom prst="rect">
                      <a:avLst/>
                    </a:prstGeom>
                  </pic:spPr>
                </pic:pic>
              </a:graphicData>
            </a:graphic>
          </wp:anchor>
        </w:drawing>
      </w:r>
      <w:r>
        <w:rPr>
          <w:rFonts w:ascii="Times New Roman" w:hAnsi="Times New Roman" w:hint="eastAsia"/>
          <w:sz w:val="24"/>
          <w:szCs w:val="24"/>
        </w:rPr>
        <w:t>电子病历中的标注点主要有出院小结、汉密尔顿抑郁量表，</w:t>
      </w:r>
      <w:r>
        <w:rPr>
          <w:rFonts w:ascii="Times New Roman" w:hAnsi="Times New Roman" w:hint="eastAsia"/>
          <w:sz w:val="24"/>
          <w:szCs w:val="24"/>
        </w:rPr>
        <w:t>2</w:t>
      </w:r>
      <w:r>
        <w:rPr>
          <w:rFonts w:ascii="Times New Roman" w:hAnsi="Times New Roman" w:hint="eastAsia"/>
          <w:sz w:val="24"/>
          <w:szCs w:val="24"/>
        </w:rPr>
        <w:t>个标注目标。标注流程和标注目标如图所示：</w:t>
      </w:r>
    </w:p>
    <w:p w:rsidR="008A5BC5" w:rsidRDefault="0097146C">
      <w:pPr>
        <w:pStyle w:val="affe"/>
        <w:spacing w:before="120" w:after="120"/>
      </w:pPr>
      <w:r>
        <w:rPr>
          <w:rFonts w:hint="eastAsia"/>
        </w:rPr>
        <w:t>临床诊疗规范</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参照世界卫生组织精神与行为障碍类别目录（</w:t>
      </w:r>
      <w:r>
        <w:rPr>
          <w:rFonts w:ascii="Times New Roman" w:hAnsi="Times New Roman"/>
          <w:sz w:val="24"/>
          <w:szCs w:val="24"/>
        </w:rPr>
        <w:t>ICD-10</w:t>
      </w:r>
      <w:r>
        <w:rPr>
          <w:rFonts w:ascii="Times New Roman" w:hAnsi="Times New Roman" w:hint="eastAsia"/>
          <w:sz w:val="24"/>
          <w:szCs w:val="24"/>
        </w:rPr>
        <w:t>）的“抑郁发作”以及“复发性抑郁障碍”的临床描述与诊断要点对抑郁症进行诊断。诊断标准如下：</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抑郁发作：以下描述了三种不同形式的抑郁发作</w:t>
      </w:r>
      <w:r>
        <w:rPr>
          <w:rFonts w:ascii="Times New Roman" w:hAnsi="Times New Roman"/>
          <w:sz w:val="24"/>
          <w:szCs w:val="24"/>
        </w:rPr>
        <w:t>[</w:t>
      </w:r>
      <w:r>
        <w:rPr>
          <w:rFonts w:ascii="Times New Roman" w:hAnsi="Times New Roman"/>
          <w:sz w:val="24"/>
          <w:szCs w:val="24"/>
        </w:rPr>
        <w:t>轻度（</w:t>
      </w:r>
      <w:r>
        <w:rPr>
          <w:rFonts w:ascii="Times New Roman" w:hAnsi="Times New Roman"/>
          <w:sz w:val="24"/>
          <w:szCs w:val="24"/>
        </w:rPr>
        <w:t>F32. 0</w:t>
      </w:r>
      <w:r>
        <w:rPr>
          <w:rFonts w:ascii="Times New Roman" w:hAnsi="Times New Roman"/>
          <w:sz w:val="24"/>
          <w:szCs w:val="24"/>
        </w:rPr>
        <w:t>）、中度（</w:t>
      </w:r>
      <w:r>
        <w:rPr>
          <w:rFonts w:ascii="Times New Roman" w:hAnsi="Times New Roman"/>
          <w:sz w:val="24"/>
          <w:szCs w:val="24"/>
        </w:rPr>
        <w:t>F32. 1</w:t>
      </w:r>
      <w:r>
        <w:rPr>
          <w:rFonts w:ascii="Times New Roman" w:hAnsi="Times New Roman"/>
          <w:sz w:val="24"/>
          <w:szCs w:val="24"/>
        </w:rPr>
        <w:t>）、重度（</w:t>
      </w:r>
      <w:r>
        <w:rPr>
          <w:rFonts w:ascii="Times New Roman" w:hAnsi="Times New Roman"/>
          <w:sz w:val="24"/>
          <w:szCs w:val="24"/>
        </w:rPr>
        <w:t>F32. 2</w:t>
      </w:r>
      <w:r>
        <w:rPr>
          <w:rFonts w:ascii="Times New Roman" w:hAnsi="Times New Roman"/>
          <w:sz w:val="24"/>
          <w:szCs w:val="24"/>
        </w:rPr>
        <w:t>）和（</w:t>
      </w:r>
      <w:r>
        <w:rPr>
          <w:rFonts w:ascii="Times New Roman" w:hAnsi="Times New Roman"/>
          <w:sz w:val="24"/>
          <w:szCs w:val="24"/>
        </w:rPr>
        <w:t>F32. 3</w:t>
      </w:r>
      <w:r>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各种形式的典型发作中，</w:t>
      </w:r>
      <w:r>
        <w:rPr>
          <w:rFonts w:ascii="Times New Roman" w:hAnsi="Times New Roman"/>
          <w:sz w:val="24"/>
          <w:szCs w:val="24"/>
        </w:rPr>
        <w:t>病人通常有心境低落、兴趣和愉快感丧失，导致劳累感增加和活动减少的精力降</w:t>
      </w:r>
      <w:r>
        <w:rPr>
          <w:rFonts w:ascii="Times New Roman" w:hAnsi="Times New Roman" w:hint="eastAsia"/>
          <w:sz w:val="24"/>
          <w:szCs w:val="24"/>
        </w:rPr>
        <w:t>低。也很常见的症状还有稍作事情即觉明显的倦怠。其他常见症状是：</w:t>
      </w:r>
    </w:p>
    <w:p w:rsidR="008A5BC5" w:rsidRDefault="0097146C">
      <w:pPr>
        <w:pStyle w:val="affffffffffff1"/>
        <w:numPr>
          <w:ilvl w:val="0"/>
          <w:numId w:val="35"/>
        </w:numPr>
        <w:spacing w:line="360" w:lineRule="auto"/>
        <w:ind w:firstLineChars="0"/>
        <w:rPr>
          <w:rFonts w:ascii="Times New Roman" w:hAnsi="Times New Roman"/>
          <w:sz w:val="24"/>
          <w:szCs w:val="24"/>
        </w:rPr>
      </w:pPr>
      <w:r>
        <w:rPr>
          <w:rFonts w:ascii="Times New Roman" w:hAnsi="Times New Roman" w:hint="eastAsia"/>
          <w:sz w:val="24"/>
          <w:szCs w:val="24"/>
        </w:rPr>
        <w:t>集中注意和注意的能力降低；</w:t>
      </w:r>
    </w:p>
    <w:p w:rsidR="008A5BC5" w:rsidRDefault="0097146C">
      <w:pPr>
        <w:pStyle w:val="affffffffffff1"/>
        <w:numPr>
          <w:ilvl w:val="0"/>
          <w:numId w:val="35"/>
        </w:numPr>
        <w:spacing w:line="360" w:lineRule="auto"/>
        <w:ind w:firstLineChars="0"/>
        <w:rPr>
          <w:rFonts w:ascii="Times New Roman" w:hAnsi="Times New Roman"/>
          <w:sz w:val="24"/>
          <w:szCs w:val="24"/>
        </w:rPr>
      </w:pPr>
      <w:r>
        <w:rPr>
          <w:rFonts w:ascii="Times New Roman" w:hAnsi="Times New Roman" w:hint="eastAsia"/>
          <w:sz w:val="24"/>
          <w:szCs w:val="24"/>
        </w:rPr>
        <w:t>自我评价和自信降低；</w:t>
      </w:r>
    </w:p>
    <w:p w:rsidR="008A5BC5" w:rsidRDefault="0097146C">
      <w:pPr>
        <w:pStyle w:val="affffffffffff1"/>
        <w:numPr>
          <w:ilvl w:val="0"/>
          <w:numId w:val="35"/>
        </w:numPr>
        <w:spacing w:line="360" w:lineRule="auto"/>
        <w:ind w:firstLineChars="0"/>
        <w:rPr>
          <w:rFonts w:ascii="Times New Roman" w:hAnsi="Times New Roman"/>
          <w:sz w:val="24"/>
          <w:szCs w:val="24"/>
        </w:rPr>
      </w:pPr>
      <w:r>
        <w:rPr>
          <w:rFonts w:ascii="Times New Roman" w:hAnsi="Times New Roman" w:hint="eastAsia"/>
          <w:sz w:val="24"/>
          <w:szCs w:val="24"/>
        </w:rPr>
        <w:t>自罪观念和无价值感（</w:t>
      </w:r>
      <w:r>
        <w:rPr>
          <w:rFonts w:ascii="Times New Roman" w:hAnsi="Times New Roman"/>
          <w:sz w:val="24"/>
          <w:szCs w:val="24"/>
        </w:rPr>
        <w:t xml:space="preserve"> </w:t>
      </w:r>
      <w:r>
        <w:rPr>
          <w:rFonts w:ascii="Times New Roman" w:hAnsi="Times New Roman"/>
          <w:sz w:val="24"/>
          <w:szCs w:val="24"/>
        </w:rPr>
        <w:t>即使在轻度发作中也有）</w:t>
      </w:r>
      <w:r>
        <w:rPr>
          <w:rFonts w:ascii="Times New Roman" w:hAnsi="Times New Roman"/>
          <w:sz w:val="24"/>
          <w:szCs w:val="24"/>
        </w:rPr>
        <w:t xml:space="preserve"> </w:t>
      </w:r>
      <w:r>
        <w:rPr>
          <w:rFonts w:ascii="Times New Roman" w:hAnsi="Times New Roman"/>
          <w:sz w:val="24"/>
          <w:szCs w:val="24"/>
        </w:rPr>
        <w:t>；</w:t>
      </w:r>
    </w:p>
    <w:p w:rsidR="008A5BC5" w:rsidRDefault="0097146C">
      <w:pPr>
        <w:pStyle w:val="affffffffffff1"/>
        <w:numPr>
          <w:ilvl w:val="0"/>
          <w:numId w:val="35"/>
        </w:numPr>
        <w:spacing w:line="360" w:lineRule="auto"/>
        <w:ind w:firstLineChars="0"/>
        <w:rPr>
          <w:rFonts w:ascii="Times New Roman" w:hAnsi="Times New Roman"/>
          <w:sz w:val="24"/>
          <w:szCs w:val="24"/>
        </w:rPr>
      </w:pPr>
      <w:r>
        <w:rPr>
          <w:rFonts w:ascii="Times New Roman" w:hAnsi="Times New Roman" w:hint="eastAsia"/>
          <w:sz w:val="24"/>
          <w:szCs w:val="24"/>
        </w:rPr>
        <w:t>认为前途暗淡悲观；</w:t>
      </w:r>
    </w:p>
    <w:p w:rsidR="008A5BC5" w:rsidRDefault="0097146C">
      <w:pPr>
        <w:pStyle w:val="affffffffffff1"/>
        <w:numPr>
          <w:ilvl w:val="0"/>
          <w:numId w:val="35"/>
        </w:numPr>
        <w:spacing w:line="360" w:lineRule="auto"/>
        <w:ind w:firstLineChars="0"/>
        <w:rPr>
          <w:rFonts w:ascii="Times New Roman" w:hAnsi="Times New Roman"/>
          <w:sz w:val="24"/>
          <w:szCs w:val="24"/>
        </w:rPr>
      </w:pPr>
      <w:r>
        <w:rPr>
          <w:rFonts w:ascii="Times New Roman" w:hAnsi="Times New Roman" w:hint="eastAsia"/>
          <w:sz w:val="24"/>
          <w:szCs w:val="24"/>
        </w:rPr>
        <w:t>自伤或自杀的观念或行为；</w:t>
      </w:r>
    </w:p>
    <w:p w:rsidR="008A5BC5" w:rsidRDefault="0097146C">
      <w:pPr>
        <w:pStyle w:val="affffffffffff1"/>
        <w:numPr>
          <w:ilvl w:val="0"/>
          <w:numId w:val="35"/>
        </w:numPr>
        <w:spacing w:line="360" w:lineRule="auto"/>
        <w:ind w:firstLineChars="0"/>
        <w:rPr>
          <w:rFonts w:ascii="Times New Roman" w:hAnsi="Times New Roman"/>
          <w:sz w:val="24"/>
          <w:szCs w:val="24"/>
        </w:rPr>
      </w:pPr>
      <w:r>
        <w:rPr>
          <w:rFonts w:ascii="Times New Roman" w:hAnsi="Times New Roman" w:hint="eastAsia"/>
          <w:sz w:val="24"/>
          <w:szCs w:val="24"/>
        </w:rPr>
        <w:t>睡眠障碍；</w:t>
      </w:r>
    </w:p>
    <w:p w:rsidR="008A5BC5" w:rsidRDefault="0097146C">
      <w:pPr>
        <w:pStyle w:val="affffffffffff1"/>
        <w:numPr>
          <w:ilvl w:val="0"/>
          <w:numId w:val="35"/>
        </w:numPr>
        <w:spacing w:line="360" w:lineRule="auto"/>
        <w:ind w:firstLineChars="0"/>
        <w:rPr>
          <w:rFonts w:ascii="Times New Roman" w:hAnsi="Times New Roman"/>
          <w:sz w:val="24"/>
          <w:szCs w:val="24"/>
        </w:rPr>
      </w:pPr>
      <w:r>
        <w:rPr>
          <w:rFonts w:ascii="Times New Roman" w:hAnsi="Times New Roman" w:hint="eastAsia"/>
          <w:sz w:val="24"/>
          <w:szCs w:val="24"/>
        </w:rPr>
        <w:t>食欲下降。</w:t>
      </w:r>
    </w:p>
    <w:p w:rsidR="008A5BC5" w:rsidRDefault="0097146C">
      <w:pPr>
        <w:spacing w:line="360" w:lineRule="auto"/>
        <w:ind w:left="480"/>
        <w:rPr>
          <w:rFonts w:ascii="Times New Roman" w:hAnsi="Times New Roman"/>
          <w:b/>
          <w:bCs/>
          <w:sz w:val="24"/>
          <w:szCs w:val="24"/>
        </w:rPr>
      </w:pPr>
      <w:r>
        <w:rPr>
          <w:rFonts w:ascii="Times New Roman" w:hAnsi="Times New Roman"/>
          <w:b/>
          <w:bCs/>
          <w:sz w:val="24"/>
          <w:szCs w:val="24"/>
        </w:rPr>
        <w:lastRenderedPageBreak/>
        <w:t xml:space="preserve">F32. 0 </w:t>
      </w:r>
      <w:r>
        <w:rPr>
          <w:rFonts w:ascii="Times New Roman" w:hAnsi="Times New Roman" w:hint="eastAsia"/>
          <w:b/>
          <w:bCs/>
          <w:sz w:val="24"/>
          <w:szCs w:val="24"/>
        </w:rPr>
        <w:t>轻度抑郁发作</w:t>
      </w:r>
    </w:p>
    <w:p w:rsidR="008A5BC5" w:rsidRDefault="0097146C">
      <w:pPr>
        <w:spacing w:line="360" w:lineRule="auto"/>
        <w:ind w:left="480"/>
        <w:rPr>
          <w:rFonts w:ascii="Times New Roman" w:hAnsi="Times New Roman"/>
          <w:sz w:val="24"/>
          <w:szCs w:val="24"/>
        </w:rPr>
      </w:pPr>
      <w:r>
        <w:rPr>
          <w:rFonts w:ascii="Times New Roman" w:hAnsi="Times New Roman" w:hint="eastAsia"/>
          <w:sz w:val="24"/>
          <w:szCs w:val="24"/>
        </w:rPr>
        <w:t>诊断要点：心境低落、兴趣与愉快感丧失、易疲劳这几条通常视为最典型的抑郁症状。</w:t>
      </w:r>
      <w:r>
        <w:rPr>
          <w:rFonts w:ascii="Times New Roman" w:hAnsi="Times New Roman"/>
          <w:sz w:val="24"/>
          <w:szCs w:val="24"/>
        </w:rPr>
        <w:t>所有症状都不应达到重度。整个发作持</w:t>
      </w:r>
      <w:r>
        <w:rPr>
          <w:rFonts w:ascii="Times New Roman" w:hAnsi="Times New Roman" w:hint="eastAsia"/>
          <w:sz w:val="24"/>
          <w:szCs w:val="24"/>
        </w:rPr>
        <w:t>至少</w:t>
      </w:r>
      <w:r>
        <w:rPr>
          <w:rFonts w:ascii="Times New Roman" w:hAnsi="Times New Roman"/>
          <w:sz w:val="24"/>
          <w:szCs w:val="24"/>
        </w:rPr>
        <w:t>2</w:t>
      </w:r>
      <w:r>
        <w:rPr>
          <w:rFonts w:ascii="Times New Roman" w:hAnsi="Times New Roman"/>
          <w:sz w:val="24"/>
          <w:szCs w:val="24"/>
        </w:rPr>
        <w:t>周。</w:t>
      </w:r>
      <w:r>
        <w:rPr>
          <w:rFonts w:ascii="Times New Roman" w:hAnsi="Times New Roman" w:hint="eastAsia"/>
          <w:sz w:val="24"/>
          <w:szCs w:val="24"/>
        </w:rPr>
        <w:t>轻度抑郁发作的患者通常为症状困扰，</w:t>
      </w:r>
      <w:r>
        <w:rPr>
          <w:rFonts w:ascii="Times New Roman" w:hAnsi="Times New Roman"/>
          <w:sz w:val="24"/>
          <w:szCs w:val="24"/>
        </w:rPr>
        <w:t>继续进行日常的工作和社交活动有一定困难，但病人的社会功</w:t>
      </w:r>
      <w:r>
        <w:rPr>
          <w:rFonts w:ascii="Times New Roman" w:hAnsi="Times New Roman" w:hint="eastAsia"/>
          <w:sz w:val="24"/>
          <w:szCs w:val="24"/>
        </w:rPr>
        <w:t>能大概不会不起作用。</w:t>
      </w:r>
    </w:p>
    <w:p w:rsidR="008A5BC5" w:rsidRDefault="0097146C">
      <w:pPr>
        <w:spacing w:line="360" w:lineRule="auto"/>
        <w:ind w:left="480"/>
        <w:rPr>
          <w:rFonts w:ascii="Times New Roman" w:hAnsi="Times New Roman"/>
          <w:b/>
          <w:bCs/>
          <w:sz w:val="24"/>
          <w:szCs w:val="24"/>
        </w:rPr>
      </w:pPr>
      <w:r>
        <w:rPr>
          <w:rFonts w:ascii="Times New Roman" w:hAnsi="Times New Roman"/>
          <w:b/>
          <w:bCs/>
          <w:sz w:val="24"/>
          <w:szCs w:val="24"/>
        </w:rPr>
        <w:t xml:space="preserve">F32. 1 </w:t>
      </w:r>
      <w:r>
        <w:rPr>
          <w:rFonts w:ascii="Times New Roman" w:hAnsi="Times New Roman" w:hint="eastAsia"/>
          <w:b/>
          <w:bCs/>
          <w:sz w:val="24"/>
          <w:szCs w:val="24"/>
        </w:rPr>
        <w:t>中度抑郁发作</w:t>
      </w:r>
    </w:p>
    <w:p w:rsidR="008A5BC5" w:rsidRDefault="0097146C">
      <w:pPr>
        <w:spacing w:line="360" w:lineRule="auto"/>
        <w:ind w:left="480"/>
        <w:rPr>
          <w:rFonts w:ascii="Times New Roman" w:hAnsi="Times New Roman"/>
          <w:sz w:val="24"/>
          <w:szCs w:val="24"/>
        </w:rPr>
      </w:pPr>
      <w:r>
        <w:rPr>
          <w:rFonts w:ascii="Times New Roman" w:hAnsi="Times New Roman" w:hint="eastAsia"/>
          <w:sz w:val="24"/>
          <w:szCs w:val="24"/>
        </w:rPr>
        <w:t>诊断要点：应至少存在轻度抑郁发作中给出三条典型抑郁症状中的两条，</w:t>
      </w:r>
      <w:r>
        <w:rPr>
          <w:rFonts w:ascii="Times New Roman" w:hAnsi="Times New Roman"/>
          <w:sz w:val="24"/>
          <w:szCs w:val="24"/>
        </w:rPr>
        <w:t>再加上至少三条（最好四条）其它症状。</w:t>
      </w:r>
      <w:r>
        <w:rPr>
          <w:rFonts w:ascii="Times New Roman" w:hAnsi="Times New Roman" w:hint="eastAsia"/>
          <w:sz w:val="24"/>
          <w:szCs w:val="24"/>
        </w:rPr>
        <w:t>其中某几条症状较为显著；</w:t>
      </w:r>
      <w:r>
        <w:rPr>
          <w:rFonts w:ascii="Times New Roman" w:hAnsi="Times New Roman"/>
          <w:sz w:val="24"/>
          <w:szCs w:val="24"/>
        </w:rPr>
        <w:t>但如果存在的症状特别广泛，这一点也不是必需的。整个发作至少持续</w:t>
      </w:r>
      <w:r>
        <w:rPr>
          <w:rFonts w:ascii="Times New Roman" w:hAnsi="Times New Roman"/>
          <w:sz w:val="24"/>
          <w:szCs w:val="24"/>
        </w:rPr>
        <w:t>2</w:t>
      </w:r>
      <w:r>
        <w:rPr>
          <w:rFonts w:ascii="Times New Roman" w:hAnsi="Times New Roman"/>
          <w:sz w:val="24"/>
          <w:szCs w:val="24"/>
        </w:rPr>
        <w:t>周。</w:t>
      </w:r>
      <w:r>
        <w:rPr>
          <w:rFonts w:ascii="Times New Roman" w:hAnsi="Times New Roman" w:hint="eastAsia"/>
          <w:sz w:val="24"/>
          <w:szCs w:val="24"/>
        </w:rPr>
        <w:t>通常，</w:t>
      </w:r>
      <w:r>
        <w:rPr>
          <w:rFonts w:ascii="Times New Roman" w:hAnsi="Times New Roman"/>
          <w:sz w:val="24"/>
          <w:szCs w:val="24"/>
        </w:rPr>
        <w:t xml:space="preserve"> </w:t>
      </w:r>
      <w:r>
        <w:rPr>
          <w:rFonts w:ascii="Times New Roman" w:hAnsi="Times New Roman"/>
          <w:sz w:val="24"/>
          <w:szCs w:val="24"/>
        </w:rPr>
        <w:t>中度抑郁患者继续进行工作，社交或家务活动有相当困难。</w:t>
      </w:r>
    </w:p>
    <w:p w:rsidR="008A5BC5" w:rsidRDefault="0097146C">
      <w:pPr>
        <w:spacing w:line="360" w:lineRule="auto"/>
        <w:ind w:left="480"/>
        <w:rPr>
          <w:rFonts w:ascii="Times New Roman" w:hAnsi="Times New Roman"/>
          <w:b/>
          <w:bCs/>
          <w:sz w:val="24"/>
          <w:szCs w:val="24"/>
        </w:rPr>
      </w:pPr>
      <w:r>
        <w:rPr>
          <w:rFonts w:ascii="Times New Roman" w:hAnsi="Times New Roman"/>
          <w:b/>
          <w:bCs/>
          <w:sz w:val="24"/>
          <w:szCs w:val="24"/>
        </w:rPr>
        <w:t xml:space="preserve">F32. 2 </w:t>
      </w:r>
      <w:r>
        <w:rPr>
          <w:rFonts w:ascii="Times New Roman" w:hAnsi="Times New Roman" w:hint="eastAsia"/>
          <w:b/>
          <w:bCs/>
          <w:sz w:val="24"/>
          <w:szCs w:val="24"/>
        </w:rPr>
        <w:t>重度抑郁发作，不伴精神病性症状</w:t>
      </w:r>
    </w:p>
    <w:p w:rsidR="008A5BC5" w:rsidRDefault="0097146C">
      <w:pPr>
        <w:spacing w:line="360" w:lineRule="auto"/>
        <w:ind w:left="480"/>
        <w:rPr>
          <w:rFonts w:ascii="Times New Roman" w:hAnsi="Times New Roman"/>
          <w:sz w:val="24"/>
          <w:szCs w:val="24"/>
        </w:rPr>
      </w:pPr>
      <w:r>
        <w:rPr>
          <w:rFonts w:ascii="Times New Roman" w:hAnsi="Times New Roman" w:hint="eastAsia"/>
          <w:sz w:val="24"/>
          <w:szCs w:val="24"/>
        </w:rPr>
        <w:t>诊断要点：轻度和中度抑郁发作</w:t>
      </w:r>
      <w:r>
        <w:rPr>
          <w:rFonts w:ascii="Times New Roman" w:hAnsi="Times New Roman"/>
          <w:sz w:val="24"/>
          <w:szCs w:val="24"/>
        </w:rPr>
        <w:t>中提出的所有三条典型症状都应存在，并加上至少四条其它</w:t>
      </w:r>
      <w:r>
        <w:rPr>
          <w:rFonts w:ascii="Times New Roman" w:hAnsi="Times New Roman" w:hint="eastAsia"/>
          <w:sz w:val="24"/>
          <w:szCs w:val="24"/>
        </w:rPr>
        <w:t>症状，</w:t>
      </w:r>
      <w:r>
        <w:rPr>
          <w:rFonts w:ascii="Times New Roman" w:hAnsi="Times New Roman"/>
          <w:sz w:val="24"/>
          <w:szCs w:val="24"/>
        </w:rPr>
        <w:t>其中某些症状应达到严重的程度。但是</w:t>
      </w:r>
      <w:r>
        <w:rPr>
          <w:rFonts w:ascii="Times New Roman" w:hAnsi="Times New Roman" w:hint="eastAsia"/>
          <w:sz w:val="24"/>
          <w:szCs w:val="24"/>
        </w:rPr>
        <w:t>，</w:t>
      </w:r>
      <w:r>
        <w:rPr>
          <w:rFonts w:ascii="Times New Roman" w:hAnsi="Times New Roman"/>
          <w:sz w:val="24"/>
          <w:szCs w:val="24"/>
        </w:rPr>
        <w:t>如激越和迟滞这类主要症状十分明显时，病人可能不愿或</w:t>
      </w:r>
      <w:r>
        <w:rPr>
          <w:rFonts w:ascii="Times New Roman" w:hAnsi="Times New Roman" w:hint="eastAsia"/>
          <w:sz w:val="24"/>
          <w:szCs w:val="24"/>
        </w:rPr>
        <w:t>不能描述许多其它症状。在这种情况下，</w:t>
      </w:r>
      <w:r>
        <w:rPr>
          <w:rFonts w:ascii="Times New Roman" w:hAnsi="Times New Roman"/>
          <w:sz w:val="24"/>
          <w:szCs w:val="24"/>
        </w:rPr>
        <w:t xml:space="preserve"> </w:t>
      </w:r>
      <w:r>
        <w:rPr>
          <w:rFonts w:ascii="Times New Roman" w:hAnsi="Times New Roman"/>
          <w:sz w:val="24"/>
          <w:szCs w:val="24"/>
        </w:rPr>
        <w:t>从总体上评定为重度发作也是适宜的。抑郁发作一般应持续两周，</w:t>
      </w:r>
      <w:r>
        <w:rPr>
          <w:rFonts w:ascii="Times New Roman" w:hAnsi="Times New Roman" w:hint="eastAsia"/>
          <w:sz w:val="24"/>
          <w:szCs w:val="24"/>
        </w:rPr>
        <w:t>但在症状极为严重或起病非常急骤时，</w:t>
      </w:r>
      <w:r>
        <w:rPr>
          <w:rFonts w:ascii="Times New Roman" w:hAnsi="Times New Roman"/>
          <w:sz w:val="24"/>
          <w:szCs w:val="24"/>
        </w:rPr>
        <w:t>依据不足两周的病程作出这一诊断也是合理的。</w:t>
      </w:r>
    </w:p>
    <w:p w:rsidR="008A5BC5" w:rsidRDefault="0097146C">
      <w:pPr>
        <w:spacing w:line="360" w:lineRule="auto"/>
        <w:ind w:left="480"/>
        <w:rPr>
          <w:rFonts w:ascii="Times New Roman" w:hAnsi="Times New Roman"/>
          <w:sz w:val="24"/>
          <w:szCs w:val="24"/>
        </w:rPr>
      </w:pPr>
      <w:r>
        <w:rPr>
          <w:rFonts w:ascii="Times New Roman" w:hAnsi="Times New Roman" w:hint="eastAsia"/>
          <w:sz w:val="24"/>
          <w:szCs w:val="24"/>
        </w:rPr>
        <w:t>重度抑郁的患者，</w:t>
      </w:r>
      <w:r>
        <w:rPr>
          <w:rFonts w:ascii="Times New Roman" w:hAnsi="Times New Roman"/>
          <w:sz w:val="24"/>
          <w:szCs w:val="24"/>
        </w:rPr>
        <w:t>除了在极有限的范围内，几乎不可能继续进行社交、工作或家务活动。</w:t>
      </w:r>
    </w:p>
    <w:p w:rsidR="008A5BC5" w:rsidRDefault="0097146C">
      <w:pPr>
        <w:spacing w:line="360" w:lineRule="auto"/>
        <w:ind w:left="480"/>
        <w:rPr>
          <w:rFonts w:ascii="Times New Roman" w:hAnsi="Times New Roman"/>
          <w:b/>
          <w:bCs/>
          <w:sz w:val="24"/>
          <w:szCs w:val="24"/>
        </w:rPr>
      </w:pPr>
      <w:r>
        <w:rPr>
          <w:rFonts w:ascii="Times New Roman" w:hAnsi="Times New Roman"/>
          <w:b/>
          <w:bCs/>
          <w:sz w:val="24"/>
          <w:szCs w:val="24"/>
        </w:rPr>
        <w:t xml:space="preserve">F32. 3 </w:t>
      </w:r>
      <w:r>
        <w:rPr>
          <w:rFonts w:ascii="Times New Roman" w:hAnsi="Times New Roman" w:hint="eastAsia"/>
          <w:b/>
          <w:bCs/>
          <w:sz w:val="24"/>
          <w:szCs w:val="24"/>
        </w:rPr>
        <w:t>重度抑郁发作，伴精神病性症状</w:t>
      </w:r>
    </w:p>
    <w:p w:rsidR="008A5BC5" w:rsidRDefault="0097146C">
      <w:pPr>
        <w:spacing w:line="360" w:lineRule="auto"/>
        <w:ind w:left="480"/>
        <w:rPr>
          <w:rFonts w:ascii="Times New Roman" w:hAnsi="Times New Roman"/>
          <w:sz w:val="24"/>
          <w:szCs w:val="24"/>
        </w:rPr>
      </w:pPr>
      <w:r>
        <w:rPr>
          <w:rFonts w:ascii="Times New Roman" w:hAnsi="Times New Roman" w:hint="eastAsia"/>
          <w:sz w:val="24"/>
          <w:szCs w:val="24"/>
        </w:rPr>
        <w:t>诊断要点：符合</w:t>
      </w:r>
      <w:r>
        <w:rPr>
          <w:rFonts w:ascii="Times New Roman" w:hAnsi="Times New Roman"/>
          <w:sz w:val="24"/>
          <w:szCs w:val="24"/>
        </w:rPr>
        <w:t>F32</w:t>
      </w: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中给出的重埂抑郁发作的标准，并且存在妄想、幻觉或抑郁性木僵。妄想一般涉及自罪、</w:t>
      </w:r>
      <w:r>
        <w:rPr>
          <w:rFonts w:ascii="Times New Roman" w:hAnsi="Times New Roman" w:hint="eastAsia"/>
          <w:sz w:val="24"/>
          <w:szCs w:val="24"/>
        </w:rPr>
        <w:t>贫穷或灾难迫在眉睫的观念，</w:t>
      </w:r>
      <w:r>
        <w:rPr>
          <w:rFonts w:ascii="Times New Roman" w:hAnsi="Times New Roman"/>
          <w:sz w:val="24"/>
          <w:szCs w:val="24"/>
        </w:rPr>
        <w:t>病人自认对灾难降临负有责任。听幻觉常为低毁或指责性的声音；嗅幻觉多</w:t>
      </w:r>
      <w:r>
        <w:rPr>
          <w:rFonts w:ascii="Times New Roman" w:hAnsi="Times New Roman" w:hint="eastAsia"/>
          <w:sz w:val="24"/>
          <w:szCs w:val="24"/>
        </w:rPr>
        <w:t>为污物腐肉的气味。严重的精神运动迟滞可发展为可木僵。若有必要，</w:t>
      </w:r>
      <w:r>
        <w:rPr>
          <w:rFonts w:ascii="Times New Roman" w:hAnsi="Times New Roman"/>
          <w:sz w:val="24"/>
          <w:szCs w:val="24"/>
        </w:rPr>
        <w:t>妄想或幻觉可进一步标明为与心境</w:t>
      </w:r>
      <w:r>
        <w:rPr>
          <w:rFonts w:ascii="Times New Roman" w:hAnsi="Times New Roman" w:hint="eastAsia"/>
          <w:sz w:val="24"/>
          <w:szCs w:val="24"/>
        </w:rPr>
        <w:t>协调或与心境不协调</w:t>
      </w:r>
      <w:r>
        <w:rPr>
          <w:rFonts w:ascii="Times New Roman" w:hAnsi="Times New Roman"/>
          <w:sz w:val="24"/>
          <w:szCs w:val="24"/>
        </w:rPr>
        <w:t>。</w:t>
      </w:r>
    </w:p>
    <w:p w:rsidR="008A5BC5" w:rsidRDefault="008A5BC5">
      <w:pPr>
        <w:spacing w:line="360" w:lineRule="auto"/>
        <w:ind w:left="480"/>
        <w:rPr>
          <w:rFonts w:ascii="Times New Roman" w:hAnsi="Times New Roman"/>
          <w:sz w:val="24"/>
          <w:szCs w:val="24"/>
        </w:rPr>
      </w:pPr>
    </w:p>
    <w:p w:rsidR="008A5BC5" w:rsidRDefault="0097146C">
      <w:pPr>
        <w:pStyle w:val="affe"/>
        <w:spacing w:before="120" w:after="120"/>
      </w:pPr>
      <w:r>
        <w:rPr>
          <w:rFonts w:hint="eastAsia"/>
        </w:rPr>
        <w:t>标注细则</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采用自然语言处理，对电子病历中出院小结进行加工和提取，将不同的文本内容归类以区分疗效。同时采用心理测评结果采用量表得分区分疗效。如汉密尔顿抑郁量表得分下</w:t>
      </w:r>
      <w:r>
        <w:rPr>
          <w:rFonts w:ascii="Times New Roman" w:hAnsi="Times New Roman" w:hint="eastAsia"/>
          <w:sz w:val="24"/>
          <w:szCs w:val="24"/>
        </w:rPr>
        <w:lastRenderedPageBreak/>
        <w:t>降大于等于</w:t>
      </w:r>
      <w:r>
        <w:rPr>
          <w:rFonts w:ascii="Times New Roman" w:hAnsi="Times New Roman" w:hint="eastAsia"/>
          <w:sz w:val="24"/>
          <w:szCs w:val="24"/>
        </w:rPr>
        <w:t>5</w:t>
      </w:r>
      <w:r>
        <w:rPr>
          <w:rFonts w:ascii="Times New Roman" w:hAnsi="Times New Roman"/>
          <w:sz w:val="24"/>
          <w:szCs w:val="24"/>
        </w:rPr>
        <w:t>0%</w:t>
      </w:r>
      <w:r>
        <w:rPr>
          <w:rFonts w:ascii="Times New Roman" w:hAnsi="Times New Roman" w:hint="eastAsia"/>
          <w:sz w:val="24"/>
          <w:szCs w:val="24"/>
        </w:rPr>
        <w:t>则标注为疗效好；得分减少率小于</w:t>
      </w:r>
      <w:r>
        <w:rPr>
          <w:rFonts w:ascii="Times New Roman" w:hAnsi="Times New Roman" w:hint="eastAsia"/>
          <w:sz w:val="24"/>
          <w:szCs w:val="24"/>
        </w:rPr>
        <w:t>5</w:t>
      </w:r>
      <w:r>
        <w:rPr>
          <w:rFonts w:ascii="Times New Roman" w:hAnsi="Times New Roman"/>
          <w:sz w:val="24"/>
          <w:szCs w:val="24"/>
        </w:rPr>
        <w:t>0%</w:t>
      </w:r>
      <w:r>
        <w:rPr>
          <w:rFonts w:ascii="Times New Roman" w:hAnsi="Times New Roman" w:hint="eastAsia"/>
          <w:sz w:val="24"/>
          <w:szCs w:val="24"/>
        </w:rPr>
        <w:t>则标注为疗效差。</w:t>
      </w:r>
    </w:p>
    <w:p w:rsidR="008A5BC5" w:rsidRDefault="0097146C">
      <w:pPr>
        <w:pStyle w:val="afff"/>
        <w:spacing w:before="120" w:after="120"/>
      </w:pPr>
      <w:r>
        <w:rPr>
          <w:rFonts w:hint="eastAsia"/>
        </w:rPr>
        <w:t>分歧处理</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由于疗效好坏的定义往往根据电子病历中出院小结的文本再结合心理测评的结果进行判定，在尽可能保证起客观性的情况下，仍不可避免的存在一定主观性，故当出现标注医师的标注结果有标准容许以外的差异时，解决方法为，由专家组进行仲裁判定。</w:t>
      </w:r>
    </w:p>
    <w:p w:rsidR="008A5BC5" w:rsidRDefault="0097146C">
      <w:pPr>
        <w:pStyle w:val="afff"/>
        <w:spacing w:before="120" w:after="120"/>
      </w:pPr>
      <w:r>
        <w:rPr>
          <w:rFonts w:hint="eastAsia"/>
        </w:rPr>
        <w:t>可追溯性</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为满足数据后期与其他临床资料可对照及后续跟进研究的需要，保证病例可追溯，故在数据脱敏前对所提取的患者信息进行加密备份一份，用于后续追溯使用。</w:t>
      </w:r>
    </w:p>
    <w:p w:rsidR="008A5BC5" w:rsidRDefault="0097146C">
      <w:pPr>
        <w:pStyle w:val="afffffffffff9"/>
        <w:ind w:left="420" w:hangingChars="200" w:hanging="420"/>
        <w:rPr>
          <w:rFonts w:ascii="黑体" w:eastAsia="黑体" w:hAnsi="黑体"/>
        </w:rPr>
      </w:pPr>
      <w:r>
        <w:rPr>
          <w:rFonts w:ascii="黑体" w:eastAsia="黑体" w:hAnsi="黑体" w:hint="eastAsia"/>
        </w:rPr>
        <w:t>标注质量评估标准</w:t>
      </w:r>
    </w:p>
    <w:p w:rsidR="008A5BC5" w:rsidRDefault="0097146C">
      <w:pPr>
        <w:pStyle w:val="affe"/>
        <w:spacing w:before="120" w:after="120"/>
      </w:pPr>
      <w:r>
        <w:rPr>
          <w:rFonts w:hint="eastAsia"/>
        </w:rPr>
        <w:t>人员</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仲裁专家由从事精神卫生专科领域工作经验</w:t>
      </w:r>
      <w:r>
        <w:rPr>
          <w:rFonts w:ascii="Times New Roman" w:hAnsi="Times New Roman" w:hint="eastAsia"/>
          <w:sz w:val="24"/>
          <w:szCs w:val="24"/>
        </w:rPr>
        <w:t>1</w:t>
      </w:r>
      <w:r>
        <w:rPr>
          <w:rFonts w:ascii="Times New Roman" w:hAnsi="Times New Roman"/>
          <w:sz w:val="24"/>
          <w:szCs w:val="24"/>
        </w:rPr>
        <w:t>5</w:t>
      </w:r>
      <w:r>
        <w:rPr>
          <w:rFonts w:ascii="Times New Roman" w:hAnsi="Times New Roman" w:hint="eastAsia"/>
          <w:sz w:val="24"/>
          <w:szCs w:val="24"/>
        </w:rPr>
        <w:t>年以上的副主任医师或主任医师担任。</w:t>
      </w:r>
    </w:p>
    <w:p w:rsidR="008A5BC5" w:rsidRDefault="0097146C">
      <w:pPr>
        <w:pStyle w:val="affe"/>
        <w:spacing w:before="120" w:after="120"/>
      </w:pPr>
      <w:r>
        <w:rPr>
          <w:rFonts w:hint="eastAsia"/>
        </w:rPr>
        <w:t>方法</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根据电子病历中出院小结及汉密尔顿抑郁量表测量结果，采用多人盲标</w:t>
      </w:r>
      <w:r>
        <w:rPr>
          <w:rFonts w:ascii="Times New Roman" w:hAnsi="Times New Roman" w:hint="eastAsia"/>
          <w:sz w:val="24"/>
          <w:szCs w:val="24"/>
        </w:rPr>
        <w:t>+</w:t>
      </w:r>
      <w:r>
        <w:rPr>
          <w:rFonts w:ascii="Times New Roman" w:hAnsi="Times New Roman" w:hint="eastAsia"/>
          <w:sz w:val="24"/>
          <w:szCs w:val="24"/>
        </w:rPr>
        <w:t>分</w:t>
      </w:r>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402590</wp:posOffset>
            </wp:positionV>
            <wp:extent cx="3886835" cy="3514090"/>
            <wp:effectExtent l="0" t="0" r="14605" b="635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86835" cy="3514090"/>
                    </a:xfrm>
                    <a:prstGeom prst="rect">
                      <a:avLst/>
                    </a:prstGeom>
                  </pic:spPr>
                </pic:pic>
              </a:graphicData>
            </a:graphic>
          </wp:anchor>
        </w:drawing>
      </w:r>
      <w:r>
        <w:rPr>
          <w:rFonts w:ascii="Times New Roman" w:hAnsi="Times New Roman" w:hint="eastAsia"/>
          <w:sz w:val="24"/>
          <w:szCs w:val="24"/>
        </w:rPr>
        <w:t>阶段审核的方法进行。如下图所示：</w:t>
      </w:r>
    </w:p>
    <w:p w:rsidR="008A5BC5" w:rsidRDefault="0097146C">
      <w:pPr>
        <w:pStyle w:val="affe"/>
        <w:spacing w:before="120" w:after="120"/>
      </w:pPr>
      <w:r>
        <w:rPr>
          <w:rFonts w:hint="eastAsia"/>
        </w:rPr>
        <w:t>指标</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针对抑郁症疗效评价，普通病历的评价由</w:t>
      </w:r>
      <w:r>
        <w:rPr>
          <w:rFonts w:ascii="Times New Roman" w:hAnsi="Times New Roman" w:hint="eastAsia"/>
          <w:sz w:val="24"/>
          <w:szCs w:val="24"/>
        </w:rPr>
        <w:t>3</w:t>
      </w:r>
      <w:r>
        <w:rPr>
          <w:rFonts w:ascii="Times New Roman" w:hAnsi="Times New Roman" w:hint="eastAsia"/>
          <w:sz w:val="24"/>
          <w:szCs w:val="24"/>
        </w:rPr>
        <w:t>名标注医师执行，由</w:t>
      </w:r>
      <w:r>
        <w:rPr>
          <w:rFonts w:ascii="Times New Roman" w:hAnsi="Times New Roman" w:hint="eastAsia"/>
          <w:sz w:val="24"/>
          <w:szCs w:val="24"/>
        </w:rPr>
        <w:t>1</w:t>
      </w:r>
      <w:r>
        <w:rPr>
          <w:rFonts w:ascii="Times New Roman" w:hAnsi="Times New Roman" w:hint="eastAsia"/>
          <w:sz w:val="24"/>
          <w:szCs w:val="24"/>
        </w:rPr>
        <w:t>名审核专家进行审</w:t>
      </w:r>
      <w:r>
        <w:rPr>
          <w:rFonts w:ascii="Times New Roman" w:hAnsi="Times New Roman" w:hint="eastAsia"/>
          <w:sz w:val="24"/>
          <w:szCs w:val="24"/>
        </w:rPr>
        <w:lastRenderedPageBreak/>
        <w:t>核。遇到复杂征象时，可酌情增加审核人数，以保证标注质量，标注医师和仲裁专家可以手动修改</w:t>
      </w:r>
      <w:r>
        <w:rPr>
          <w:rFonts w:ascii="Times New Roman" w:hAnsi="Times New Roman"/>
          <w:sz w:val="24"/>
          <w:szCs w:val="24"/>
        </w:rPr>
        <w:t>。</w:t>
      </w:r>
    </w:p>
    <w:p w:rsidR="008A5BC5" w:rsidRDefault="0097146C">
      <w:pPr>
        <w:pStyle w:val="affe"/>
        <w:spacing w:before="120" w:after="120"/>
      </w:pPr>
      <w:r>
        <w:rPr>
          <w:rFonts w:hint="eastAsia"/>
        </w:rPr>
        <w:t>通过准则</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以下</w:t>
      </w:r>
      <w:r>
        <w:rPr>
          <w:rFonts w:ascii="Times New Roman" w:hAnsi="Times New Roman"/>
          <w:sz w:val="24"/>
          <w:szCs w:val="24"/>
        </w:rPr>
        <w:t>8</w:t>
      </w:r>
      <w:r>
        <w:rPr>
          <w:rFonts w:ascii="Times New Roman" w:hAnsi="Times New Roman"/>
          <w:sz w:val="24"/>
          <w:szCs w:val="24"/>
        </w:rPr>
        <w:t>个质量维度进行</w:t>
      </w:r>
      <w:r>
        <w:rPr>
          <w:rFonts w:ascii="Times New Roman" w:hAnsi="Times New Roman" w:hint="eastAsia"/>
          <w:sz w:val="24"/>
          <w:szCs w:val="24"/>
        </w:rPr>
        <w:t>整体</w:t>
      </w:r>
      <w:r>
        <w:rPr>
          <w:rFonts w:ascii="Times New Roman" w:hAnsi="Times New Roman"/>
          <w:sz w:val="24"/>
          <w:szCs w:val="24"/>
        </w:rPr>
        <w:t>评估：</w:t>
      </w:r>
    </w:p>
    <w:p w:rsidR="008A5BC5" w:rsidRDefault="0097146C">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完整性：数据项内容的完整情况，主要考察字段数据是否存在，</w:t>
      </w:r>
      <w:r>
        <w:rPr>
          <w:rFonts w:ascii="Times New Roman" w:hAnsi="Times New Roman"/>
          <w:sz w:val="24"/>
          <w:szCs w:val="24"/>
        </w:rPr>
        <w:t>NULL</w:t>
      </w:r>
      <w:r>
        <w:rPr>
          <w:rFonts w:ascii="Times New Roman" w:hAnsi="Times New Roman"/>
          <w:sz w:val="24"/>
          <w:szCs w:val="24"/>
        </w:rPr>
        <w:t>等同于空。</w:t>
      </w:r>
    </w:p>
    <w:p w:rsidR="008A5BC5" w:rsidRDefault="0097146C">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规范性：数据项的数据格式，数据长度，时间范围，数值范围是否正确。</w:t>
      </w:r>
    </w:p>
    <w:p w:rsidR="008A5BC5" w:rsidRDefault="0097146C">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标准性：数据项的数据是否与字典一致，如性别的取值应该是男，女。</w:t>
      </w:r>
    </w:p>
    <w:p w:rsidR="008A5BC5" w:rsidRDefault="0097146C">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正确性：数据项内容是否正确，如入院记录中月经史患者性别不应该为男。</w:t>
      </w:r>
    </w:p>
    <w:p w:rsidR="008A5BC5" w:rsidRDefault="0097146C">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一致性：数据项间内容是否一致，如考察病案首页上的患者、手术、诊断、费用等信息是否同</w:t>
      </w:r>
      <w:r>
        <w:rPr>
          <w:rFonts w:ascii="Times New Roman" w:hAnsi="Times New Roman"/>
          <w:sz w:val="24"/>
          <w:szCs w:val="24"/>
        </w:rPr>
        <w:t>HIS</w:t>
      </w:r>
      <w:r>
        <w:rPr>
          <w:rFonts w:ascii="Times New Roman" w:hAnsi="Times New Roman"/>
          <w:sz w:val="24"/>
          <w:szCs w:val="24"/>
        </w:rPr>
        <w:t>或其他系统中的信息一致。</w:t>
      </w:r>
    </w:p>
    <w:p w:rsidR="008A5BC5" w:rsidRDefault="0097146C">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时序性：时间逻辑合理性（流程时间分布），如出院时间需要晚于入院时间。</w:t>
      </w:r>
    </w:p>
    <w:p w:rsidR="008A5BC5" w:rsidRDefault="0097146C">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整合性：相关系统对应数据项目可对照或关联，如医疗费用明细表里的医嘱标识应该在中西医处方表、药品类医嘱表、草药处方表或者非药品医嘱表里。</w:t>
      </w:r>
    </w:p>
    <w:p w:rsidR="008A5BC5" w:rsidRDefault="0097146C">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唯一性：记录的唯一性，如</w:t>
      </w:r>
      <w:r>
        <w:rPr>
          <w:rFonts w:ascii="Times New Roman" w:hAnsi="Times New Roman"/>
          <w:sz w:val="24"/>
          <w:szCs w:val="24"/>
        </w:rPr>
        <w:t>Patient1D</w:t>
      </w:r>
      <w:r>
        <w:rPr>
          <w:rFonts w:ascii="Times New Roman" w:hAnsi="Times New Roman"/>
          <w:sz w:val="24"/>
          <w:szCs w:val="24"/>
        </w:rPr>
        <w:t>在</w:t>
      </w:r>
      <w:r>
        <w:rPr>
          <w:rFonts w:ascii="Times New Roman" w:hAnsi="Times New Roman"/>
          <w:sz w:val="24"/>
          <w:szCs w:val="24"/>
        </w:rPr>
        <w:t>patient</w:t>
      </w:r>
      <w:r>
        <w:rPr>
          <w:rFonts w:ascii="Times New Roman" w:hAnsi="Times New Roman"/>
          <w:sz w:val="24"/>
          <w:szCs w:val="24"/>
        </w:rPr>
        <w:t>表不能重复，相同的医嘱不应该重复。</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数据验证方法：</w:t>
      </w:r>
    </w:p>
    <w:p w:rsidR="008A5BC5" w:rsidRDefault="0097146C">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采集方提供数据报告，包括接入数据范围（系统数量）、数据量（需要分类，比如患者、医嘱、处方、检验检查数量等）、数据纵深（起始到终止日期）。医院信息部门工程师可进行宏观数据核验。</w:t>
      </w:r>
    </w:p>
    <w:p w:rsidR="008A5BC5" w:rsidRDefault="0097146C">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数据质量抽样检查：比照</w:t>
      </w:r>
      <w:r>
        <w:rPr>
          <w:rFonts w:ascii="Times New Roman" w:hAnsi="Times New Roman"/>
          <w:sz w:val="24"/>
          <w:szCs w:val="24"/>
        </w:rPr>
        <w:t>HIS</w:t>
      </w:r>
      <w:r>
        <w:rPr>
          <w:rFonts w:ascii="Times New Roman" w:hAnsi="Times New Roman"/>
          <w:sz w:val="24"/>
          <w:szCs w:val="24"/>
        </w:rPr>
        <w:t>、</w:t>
      </w:r>
      <w:r>
        <w:rPr>
          <w:rFonts w:ascii="Times New Roman" w:hAnsi="Times New Roman"/>
          <w:sz w:val="24"/>
          <w:szCs w:val="24"/>
        </w:rPr>
        <w:t>EMR</w:t>
      </w:r>
      <w:r>
        <w:rPr>
          <w:rFonts w:ascii="Times New Roman" w:hAnsi="Times New Roman"/>
          <w:sz w:val="24"/>
          <w:szCs w:val="24"/>
        </w:rPr>
        <w:t>等业务系统的单个患者进行数据核验。</w:t>
      </w:r>
    </w:p>
    <w:p w:rsidR="008A5BC5" w:rsidRDefault="0097146C">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病案数据抽样检查：随机抽取一定数量的病例数据，跟院内数据进行核对。</w:t>
      </w:r>
    </w:p>
    <w:p w:rsidR="008A5BC5" w:rsidRDefault="0097146C">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隐私数据检查：查看是否按照要求进行去隐私化处理，比如患者姓名、地址、身份证号等，可有意识的搜索隐私数据看可否能检索到。</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标注部分评估：</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检出环节：</w:t>
      </w:r>
      <w:r>
        <w:rPr>
          <w:rFonts w:ascii="Times New Roman" w:hAnsi="Times New Roman"/>
          <w:sz w:val="24"/>
          <w:szCs w:val="24"/>
        </w:rPr>
        <w:t>3</w:t>
      </w:r>
      <w:r>
        <w:rPr>
          <w:rFonts w:ascii="Times New Roman" w:hAnsi="Times New Roman"/>
          <w:sz w:val="24"/>
          <w:szCs w:val="24"/>
        </w:rPr>
        <w:t>名标注医师背靠背独立标注，然后用计算机自动判断检出</w:t>
      </w:r>
      <w:r>
        <w:rPr>
          <w:rFonts w:ascii="Times New Roman" w:hAnsi="Times New Roman" w:hint="eastAsia"/>
          <w:sz w:val="24"/>
          <w:szCs w:val="24"/>
        </w:rPr>
        <w:t>的一致性，</w:t>
      </w:r>
      <w:r>
        <w:rPr>
          <w:rFonts w:ascii="Times New Roman" w:hAnsi="Times New Roman"/>
          <w:sz w:val="24"/>
          <w:szCs w:val="24"/>
        </w:rPr>
        <w:t>以所有人标注结果的并集作为结果。</w:t>
      </w:r>
    </w:p>
    <w:p w:rsidR="008A5BC5" w:rsidRDefault="0097146C">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审核环节：由其他标注组长和仲裁专家各自独立对检出和分类结果进行</w:t>
      </w:r>
      <w:r>
        <w:rPr>
          <w:rFonts w:ascii="Times New Roman" w:hAnsi="Times New Roman" w:hint="eastAsia"/>
          <w:sz w:val="24"/>
          <w:szCs w:val="24"/>
        </w:rPr>
        <w:t>审核与修改，</w:t>
      </w:r>
      <w:r>
        <w:rPr>
          <w:rFonts w:ascii="Times New Roman" w:hAnsi="Times New Roman"/>
          <w:sz w:val="24"/>
          <w:szCs w:val="24"/>
        </w:rPr>
        <w:t>纠正漏诊、误诊和误判。</w:t>
      </w:r>
    </w:p>
    <w:p w:rsidR="008A5BC5" w:rsidRDefault="0097146C">
      <w:pPr>
        <w:pStyle w:val="affffffffffff1"/>
        <w:numPr>
          <w:ilvl w:val="0"/>
          <w:numId w:val="38"/>
        </w:numPr>
        <w:spacing w:line="360" w:lineRule="auto"/>
        <w:ind w:firstLineChars="0"/>
        <w:rPr>
          <w:rFonts w:ascii="Times New Roman" w:hAnsi="Times New Roman"/>
          <w:b/>
          <w:bCs/>
          <w:sz w:val="28"/>
        </w:rPr>
      </w:pPr>
      <w:r>
        <w:rPr>
          <w:rFonts w:ascii="Times New Roman" w:hAnsi="Times New Roman" w:hint="eastAsia"/>
          <w:sz w:val="24"/>
          <w:szCs w:val="24"/>
        </w:rPr>
        <w:lastRenderedPageBreak/>
        <w:t>疗效评价</w:t>
      </w:r>
      <w:r>
        <w:rPr>
          <w:rFonts w:ascii="Times New Roman" w:hAnsi="Times New Roman"/>
          <w:sz w:val="24"/>
          <w:szCs w:val="24"/>
        </w:rPr>
        <w:t>环节：在</w:t>
      </w:r>
      <w:r>
        <w:rPr>
          <w:rFonts w:ascii="Times New Roman" w:hAnsi="Times New Roman" w:hint="eastAsia"/>
          <w:sz w:val="24"/>
          <w:szCs w:val="24"/>
        </w:rPr>
        <w:t>疗效评价</w:t>
      </w:r>
      <w:r>
        <w:rPr>
          <w:rFonts w:ascii="Times New Roman" w:hAnsi="Times New Roman"/>
          <w:sz w:val="24"/>
          <w:szCs w:val="24"/>
        </w:rPr>
        <w:t>与分类完成之后，由于</w:t>
      </w:r>
      <w:r>
        <w:rPr>
          <w:rFonts w:ascii="Times New Roman" w:hAnsi="Times New Roman" w:hint="eastAsia"/>
          <w:sz w:val="24"/>
          <w:szCs w:val="24"/>
        </w:rPr>
        <w:t>疗效评价</w:t>
      </w:r>
      <w:r>
        <w:rPr>
          <w:rFonts w:ascii="Times New Roman" w:hAnsi="Times New Roman"/>
          <w:sz w:val="24"/>
          <w:szCs w:val="24"/>
        </w:rPr>
        <w:t>相对简单，建</w:t>
      </w:r>
      <w:r>
        <w:rPr>
          <w:rFonts w:ascii="Times New Roman" w:hAnsi="Times New Roman" w:hint="eastAsia"/>
          <w:sz w:val="24"/>
          <w:szCs w:val="24"/>
        </w:rPr>
        <w:t>议普通病例的疗效评价由</w:t>
      </w:r>
      <w:r>
        <w:rPr>
          <w:rFonts w:ascii="Times New Roman" w:hAnsi="Times New Roman"/>
          <w:sz w:val="24"/>
          <w:szCs w:val="24"/>
        </w:rPr>
        <w:t>1</w:t>
      </w:r>
      <w:r>
        <w:rPr>
          <w:rFonts w:ascii="Times New Roman" w:hAnsi="Times New Roman"/>
          <w:sz w:val="24"/>
          <w:szCs w:val="24"/>
        </w:rPr>
        <w:t>名标注医师执行，由</w:t>
      </w:r>
      <w:r>
        <w:rPr>
          <w:rFonts w:ascii="Times New Roman" w:hAnsi="Times New Roman"/>
          <w:sz w:val="24"/>
          <w:szCs w:val="24"/>
        </w:rPr>
        <w:t>1</w:t>
      </w:r>
      <w:r>
        <w:rPr>
          <w:rFonts w:ascii="Times New Roman" w:hAnsi="Times New Roman"/>
          <w:sz w:val="24"/>
          <w:szCs w:val="24"/>
        </w:rPr>
        <w:t>名审核专家进行审核。遇到复</w:t>
      </w:r>
      <w:r>
        <w:rPr>
          <w:rFonts w:ascii="Times New Roman" w:hAnsi="Times New Roman" w:hint="eastAsia"/>
          <w:sz w:val="24"/>
          <w:szCs w:val="24"/>
        </w:rPr>
        <w:t>杂病历时，</w:t>
      </w:r>
      <w:r>
        <w:rPr>
          <w:rFonts w:ascii="Times New Roman" w:hAnsi="Times New Roman"/>
          <w:sz w:val="24"/>
          <w:szCs w:val="24"/>
        </w:rPr>
        <w:t>可酌情增加审核人数，以保证标注质量。</w:t>
      </w:r>
    </w:p>
    <w:p w:rsidR="008A5BC5" w:rsidRDefault="008A5BC5">
      <w:pPr>
        <w:pStyle w:val="affffffffffff1"/>
        <w:spacing w:line="360" w:lineRule="auto"/>
        <w:ind w:left="480" w:firstLineChars="0" w:firstLine="0"/>
        <w:rPr>
          <w:rFonts w:ascii="Times New Roman" w:hAnsi="Times New Roman"/>
          <w:b/>
          <w:bCs/>
          <w:sz w:val="28"/>
        </w:rPr>
      </w:pPr>
    </w:p>
    <w:tbl>
      <w:tblPr>
        <w:tblStyle w:val="affffb"/>
        <w:tblW w:w="7650" w:type="dxa"/>
        <w:jc w:val="center"/>
        <w:tblLook w:val="04A0" w:firstRow="1" w:lastRow="0" w:firstColumn="1" w:lastColumn="0" w:noHBand="0" w:noVBand="1"/>
      </w:tblPr>
      <w:tblGrid>
        <w:gridCol w:w="1289"/>
        <w:gridCol w:w="1288"/>
        <w:gridCol w:w="2663"/>
        <w:gridCol w:w="1559"/>
        <w:gridCol w:w="851"/>
      </w:tblGrid>
      <w:tr w:rsidR="008A5BC5">
        <w:trPr>
          <w:jc w:val="center"/>
        </w:trPr>
        <w:tc>
          <w:tcPr>
            <w:tcW w:w="1289"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编号</w:t>
            </w:r>
          </w:p>
        </w:tc>
        <w:tc>
          <w:tcPr>
            <w:tcW w:w="1288"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数据域</w:t>
            </w:r>
          </w:p>
        </w:tc>
        <w:tc>
          <w:tcPr>
            <w:tcW w:w="2663"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数据项名称</w:t>
            </w:r>
          </w:p>
        </w:tc>
        <w:tc>
          <w:tcPr>
            <w:tcW w:w="1559"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值</w:t>
            </w:r>
          </w:p>
        </w:tc>
        <w:tc>
          <w:tcPr>
            <w:tcW w:w="851"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说明</w:t>
            </w: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标注人员</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姓名</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2</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医院</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3</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年资</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年</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4</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培训状态</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是</w:t>
            </w:r>
            <w:r>
              <w:rPr>
                <w:rFonts w:ascii="Times New Roman" w:hAnsi="Times New Roman" w:hint="eastAsia"/>
                <w:sz w:val="24"/>
                <w:szCs w:val="24"/>
              </w:rPr>
              <w:t>/</w:t>
            </w:r>
            <w:r>
              <w:rPr>
                <w:rFonts w:ascii="Times New Roman" w:hAnsi="Times New Roman" w:hint="eastAsia"/>
                <w:sz w:val="24"/>
                <w:szCs w:val="24"/>
              </w:rPr>
              <w:t>否</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5</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考核状态</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是</w:t>
            </w:r>
            <w:r>
              <w:rPr>
                <w:rFonts w:ascii="Times New Roman" w:hAnsi="Times New Roman" w:hint="eastAsia"/>
                <w:sz w:val="24"/>
                <w:szCs w:val="24"/>
              </w:rPr>
              <w:t>/</w:t>
            </w:r>
            <w:r>
              <w:rPr>
                <w:rFonts w:ascii="Times New Roman" w:hAnsi="Times New Roman" w:hint="eastAsia"/>
                <w:sz w:val="24"/>
                <w:szCs w:val="24"/>
              </w:rPr>
              <w:t>否</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6</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基础设施</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标注场所</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7</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标注软件名称</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8</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标注软件版本</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9</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标注指标</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出院小结</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汉密尔顿抑郁量表</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1</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质控人员</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质控方法</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2</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医院</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3</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年资</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5</w:t>
            </w:r>
            <w:r>
              <w:rPr>
                <w:rFonts w:ascii="Times New Roman" w:hAnsi="Times New Roman" w:hint="eastAsia"/>
                <w:sz w:val="24"/>
                <w:szCs w:val="24"/>
              </w:rPr>
              <w:t>年</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4</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培训状态</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是</w:t>
            </w:r>
            <w:r>
              <w:rPr>
                <w:rFonts w:ascii="Times New Roman" w:hAnsi="Times New Roman" w:hint="eastAsia"/>
                <w:sz w:val="24"/>
                <w:szCs w:val="24"/>
              </w:rPr>
              <w:t>/</w:t>
            </w:r>
            <w:r>
              <w:rPr>
                <w:rFonts w:ascii="Times New Roman" w:hAnsi="Times New Roman" w:hint="eastAsia"/>
                <w:sz w:val="24"/>
                <w:szCs w:val="24"/>
              </w:rPr>
              <w:t>否</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5</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质控方法</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质控流程</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疗效判断</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6</w:t>
            </w:r>
          </w:p>
        </w:tc>
        <w:tc>
          <w:tcPr>
            <w:tcW w:w="1288" w:type="dxa"/>
            <w:vMerge/>
            <w:vAlign w:val="center"/>
          </w:tcPr>
          <w:p w:rsidR="008A5BC5" w:rsidRDefault="008A5BC5">
            <w:pPr>
              <w:pStyle w:val="affffffffffff1"/>
              <w:ind w:firstLineChars="0" w:firstLine="0"/>
              <w:rPr>
                <w:rFonts w:ascii="Times New Roman" w:hAnsi="Times New Roman"/>
                <w:b/>
                <w:bCs/>
                <w:sz w:val="24"/>
                <w:szCs w:val="24"/>
              </w:rPr>
            </w:pPr>
          </w:p>
        </w:tc>
        <w:tc>
          <w:tcPr>
            <w:tcW w:w="2663" w:type="dxa"/>
            <w:vAlign w:val="center"/>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sz w:val="24"/>
                <w:szCs w:val="24"/>
              </w:rPr>
              <w:t>疗效判断质控</w:t>
            </w:r>
          </w:p>
        </w:tc>
        <w:tc>
          <w:tcPr>
            <w:tcW w:w="1559" w:type="dxa"/>
            <w:vAlign w:val="center"/>
          </w:tcPr>
          <w:p w:rsidR="008A5BC5" w:rsidRDefault="008A5BC5">
            <w:pPr>
              <w:pStyle w:val="affffffffffff1"/>
              <w:ind w:firstLineChars="0" w:firstLine="0"/>
              <w:rPr>
                <w:rFonts w:ascii="Times New Roman" w:hAnsi="Times New Roman"/>
                <w:b/>
                <w:bCs/>
                <w:sz w:val="24"/>
                <w:szCs w:val="24"/>
              </w:rPr>
            </w:pPr>
          </w:p>
        </w:tc>
        <w:tc>
          <w:tcPr>
            <w:tcW w:w="851" w:type="dxa"/>
            <w:vAlign w:val="center"/>
          </w:tcPr>
          <w:p w:rsidR="008A5BC5" w:rsidRDefault="008A5BC5">
            <w:pPr>
              <w:pStyle w:val="affffffffffff1"/>
              <w:ind w:firstLineChars="0" w:firstLine="0"/>
              <w:rPr>
                <w:rFonts w:ascii="Times New Roman" w:hAnsi="Times New Roman"/>
                <w:b/>
                <w:bCs/>
                <w:sz w:val="24"/>
                <w:szCs w:val="24"/>
              </w:rPr>
            </w:pPr>
          </w:p>
        </w:tc>
      </w:tr>
    </w:tbl>
    <w:p w:rsidR="008A5BC5" w:rsidRDefault="008A5BC5">
      <w:pPr>
        <w:pStyle w:val="affffffffffff1"/>
        <w:spacing w:line="360" w:lineRule="auto"/>
        <w:ind w:left="567" w:firstLineChars="0" w:firstLine="0"/>
        <w:rPr>
          <w:rFonts w:ascii="Times New Roman" w:hAnsi="Times New Roman"/>
          <w:b/>
          <w:bCs/>
          <w:sz w:val="28"/>
        </w:rPr>
      </w:pPr>
    </w:p>
    <w:p w:rsidR="008A5BC5" w:rsidRDefault="0097146C">
      <w:pPr>
        <w:pStyle w:val="affc"/>
        <w:spacing w:before="240" w:after="240"/>
        <w:rPr>
          <w:rFonts w:ascii="Times New Roman" w:eastAsia="宋体"/>
          <w:b/>
          <w:bCs/>
          <w:sz w:val="28"/>
          <w:szCs w:val="28"/>
        </w:rPr>
      </w:pPr>
      <w:bookmarkStart w:id="49" w:name="_Toc59120585"/>
      <w:bookmarkStart w:id="50" w:name="_Toc22083"/>
      <w:r>
        <w:rPr>
          <w:rFonts w:hint="eastAsia"/>
          <w:szCs w:val="21"/>
        </w:rPr>
        <w:t>MRI数据质控标准</w:t>
      </w:r>
      <w:bookmarkEnd w:id="49"/>
      <w:bookmarkEnd w:id="50"/>
    </w:p>
    <w:p w:rsidR="008A5BC5" w:rsidRDefault="0097146C">
      <w:pPr>
        <w:pStyle w:val="afffffffffff9"/>
        <w:ind w:left="420" w:hangingChars="200" w:hanging="420"/>
        <w:rPr>
          <w:rFonts w:ascii="黑体" w:eastAsia="黑体" w:hAnsi="黑体"/>
        </w:rPr>
      </w:pPr>
      <w:r>
        <w:rPr>
          <w:rFonts w:ascii="黑体" w:eastAsia="黑体" w:hAnsi="黑体" w:hint="eastAsia"/>
        </w:rPr>
        <w:t>人员管理</w:t>
      </w:r>
    </w:p>
    <w:p w:rsidR="008A5BC5" w:rsidRDefault="0097146C">
      <w:pPr>
        <w:pStyle w:val="affe"/>
        <w:spacing w:before="120" w:after="120"/>
      </w:pPr>
      <w:r>
        <w:rPr>
          <w:rFonts w:hint="eastAsia"/>
        </w:rPr>
        <w:t>选拔</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医师的资质建议要求在三家医院从事阅片工作</w:t>
      </w:r>
      <w:r>
        <w:rPr>
          <w:rFonts w:ascii="Times New Roman" w:hAnsi="Times New Roman"/>
          <w:sz w:val="24"/>
          <w:szCs w:val="24"/>
        </w:rPr>
        <w:t>5</w:t>
      </w:r>
      <w:r>
        <w:rPr>
          <w:rFonts w:ascii="Times New Roman" w:hAnsi="Times New Roman"/>
          <w:sz w:val="24"/>
          <w:szCs w:val="24"/>
        </w:rPr>
        <w:t>年以上或从事精神卫生专科领域工作</w:t>
      </w:r>
      <w:r>
        <w:rPr>
          <w:rFonts w:ascii="Times New Roman" w:hAnsi="Times New Roman"/>
          <w:sz w:val="24"/>
          <w:szCs w:val="24"/>
        </w:rPr>
        <w:t>5</w:t>
      </w:r>
      <w:r>
        <w:rPr>
          <w:rFonts w:ascii="Times New Roman" w:hAnsi="Times New Roman"/>
          <w:sz w:val="24"/>
          <w:szCs w:val="24"/>
        </w:rPr>
        <w:t>年以上，职称为住院医师及以上。</w:t>
      </w:r>
    </w:p>
    <w:p w:rsidR="008A5BC5" w:rsidRDefault="0097146C">
      <w:pPr>
        <w:pStyle w:val="affe"/>
        <w:spacing w:before="120" w:after="120"/>
      </w:pPr>
      <w:r>
        <w:rPr>
          <w:rFonts w:hint="eastAsia"/>
        </w:rPr>
        <w:t>培训</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入选的医师应当接受培训，熟悉</w:t>
      </w:r>
      <w:r>
        <w:rPr>
          <w:rFonts w:ascii="Times New Roman" w:hAnsi="Times New Roman"/>
          <w:sz w:val="24"/>
          <w:szCs w:val="24"/>
        </w:rPr>
        <w:t>MRI</w:t>
      </w:r>
      <w:r>
        <w:rPr>
          <w:rFonts w:ascii="Times New Roman" w:hAnsi="Times New Roman" w:hint="eastAsia"/>
          <w:sz w:val="24"/>
          <w:szCs w:val="24"/>
        </w:rPr>
        <w:t>扫描系统</w:t>
      </w:r>
      <w:r>
        <w:rPr>
          <w:rFonts w:ascii="Times New Roman" w:hAnsi="Times New Roman"/>
          <w:sz w:val="24"/>
          <w:szCs w:val="24"/>
        </w:rPr>
        <w:t>操作。</w:t>
      </w:r>
    </w:p>
    <w:p w:rsidR="008A5BC5" w:rsidRDefault="0097146C">
      <w:pPr>
        <w:pStyle w:val="affe"/>
        <w:spacing w:before="120" w:after="120"/>
      </w:pPr>
      <w:r>
        <w:rPr>
          <w:rFonts w:hint="eastAsia"/>
        </w:rPr>
        <w:lastRenderedPageBreak/>
        <w:t>考核</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考试内容应包括</w:t>
      </w:r>
      <w:r>
        <w:rPr>
          <w:rFonts w:ascii="Times New Roman" w:hAnsi="Times New Roman" w:hint="eastAsia"/>
          <w:sz w:val="24"/>
          <w:szCs w:val="24"/>
        </w:rPr>
        <w:t>头部</w:t>
      </w:r>
      <w:r>
        <w:rPr>
          <w:rFonts w:ascii="Times New Roman" w:hAnsi="Times New Roman" w:hint="eastAsia"/>
          <w:sz w:val="24"/>
          <w:szCs w:val="24"/>
        </w:rPr>
        <w:t>MRI</w:t>
      </w:r>
      <w:r>
        <w:rPr>
          <w:rFonts w:ascii="Times New Roman" w:hAnsi="Times New Roman" w:hint="eastAsia"/>
          <w:sz w:val="24"/>
          <w:szCs w:val="24"/>
        </w:rPr>
        <w:t>采集流程，数据</w:t>
      </w:r>
      <w:r>
        <w:rPr>
          <w:rFonts w:ascii="Times New Roman" w:hAnsi="Times New Roman"/>
          <w:sz w:val="24"/>
          <w:szCs w:val="24"/>
        </w:rPr>
        <w:t>集覆盖的全部病种和图像特征的检出与分类，由权威专家对参考标准进行审核与把关。按照检出的精确度、分类的敏感度和特异度、边界分割的交并比等关键指标择优录取，建议以上指标要求不低于</w:t>
      </w:r>
      <w:r>
        <w:rPr>
          <w:rFonts w:ascii="Times New Roman" w:hAnsi="Times New Roman"/>
          <w:sz w:val="24"/>
          <w:szCs w:val="24"/>
        </w:rPr>
        <w:t>80</w:t>
      </w:r>
      <w:r>
        <w:rPr>
          <w:rFonts w:ascii="Times New Roman" w:hAnsi="Times New Roman"/>
          <w:sz w:val="24"/>
          <w:szCs w:val="24"/>
        </w:rPr>
        <w:t>％。</w:t>
      </w:r>
    </w:p>
    <w:p w:rsidR="008A5BC5" w:rsidRDefault="0097146C">
      <w:pPr>
        <w:pStyle w:val="afffffffffff9"/>
        <w:ind w:left="420" w:hangingChars="200" w:hanging="420"/>
        <w:rPr>
          <w:rFonts w:ascii="黑体" w:eastAsia="黑体" w:hAnsi="黑体"/>
        </w:rPr>
      </w:pPr>
      <w:r>
        <w:rPr>
          <w:rFonts w:ascii="黑体" w:eastAsia="黑体" w:hAnsi="黑体" w:hint="eastAsia"/>
        </w:rPr>
        <w:t>基础设施管理</w:t>
      </w:r>
    </w:p>
    <w:p w:rsidR="008A5BC5" w:rsidRDefault="0097146C">
      <w:pPr>
        <w:pStyle w:val="affe"/>
        <w:spacing w:before="120" w:after="120"/>
      </w:pPr>
      <w:r>
        <w:rPr>
          <w:rFonts w:hint="eastAsia"/>
        </w:rPr>
        <w:t>场所</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在医院内部网络对数据进行管理，不允许连接互联网。</w:t>
      </w:r>
    </w:p>
    <w:p w:rsidR="008A5BC5" w:rsidRDefault="0097146C">
      <w:pPr>
        <w:pStyle w:val="affe"/>
        <w:spacing w:before="120" w:after="120"/>
      </w:pPr>
      <w:r>
        <w:rPr>
          <w:rFonts w:hint="eastAsia"/>
        </w:rPr>
        <w:t>软件</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MRI</w:t>
      </w:r>
      <w:r>
        <w:rPr>
          <w:rFonts w:ascii="Times New Roman" w:hAnsi="Times New Roman" w:hint="eastAsia"/>
          <w:sz w:val="24"/>
          <w:szCs w:val="24"/>
        </w:rPr>
        <w:t>图像处理软件</w:t>
      </w:r>
      <w:r>
        <w:rPr>
          <w:rFonts w:ascii="Times New Roman" w:hAnsi="Times New Roman"/>
          <w:sz w:val="24"/>
          <w:szCs w:val="24"/>
        </w:rPr>
        <w:t>。</w:t>
      </w:r>
    </w:p>
    <w:p w:rsidR="008A5BC5" w:rsidRDefault="0097146C">
      <w:pPr>
        <w:pStyle w:val="affe"/>
        <w:spacing w:before="120" w:after="120"/>
      </w:pPr>
      <w:r>
        <w:rPr>
          <w:rFonts w:hint="eastAsia"/>
        </w:rPr>
        <w:t>可追溯性</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为满足数据后期与其他临床资料可对照及后续跟进研究的需要，保证病例可追溯，故在数据脱敏之前对所提取的患者信息进行加密备份一份，用于后续追溯使用。</w:t>
      </w:r>
    </w:p>
    <w:p w:rsidR="008A5BC5" w:rsidRDefault="0097146C">
      <w:pPr>
        <w:pStyle w:val="afffffffffff9"/>
        <w:ind w:left="420" w:hangingChars="200" w:hanging="420"/>
        <w:rPr>
          <w:rFonts w:ascii="黑体" w:eastAsia="黑体" w:hAnsi="黑体"/>
        </w:rPr>
      </w:pPr>
      <w:r>
        <w:rPr>
          <w:rFonts w:ascii="黑体" w:eastAsia="黑体" w:hAnsi="黑体" w:hint="eastAsia"/>
        </w:rPr>
        <w:t>质量评估标准</w:t>
      </w:r>
    </w:p>
    <w:p w:rsidR="008A5BC5" w:rsidRDefault="0097146C">
      <w:pPr>
        <w:pStyle w:val="affe"/>
        <w:spacing w:before="120" w:after="120"/>
      </w:pPr>
      <w:r>
        <w:rPr>
          <w:rFonts w:hint="eastAsia"/>
        </w:rPr>
        <w:t>人员</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仲裁专家由工作经验</w:t>
      </w:r>
      <w:r>
        <w:rPr>
          <w:rFonts w:ascii="Times New Roman" w:hAnsi="Times New Roman"/>
          <w:sz w:val="24"/>
          <w:szCs w:val="24"/>
        </w:rPr>
        <w:t>15</w:t>
      </w:r>
      <w:r>
        <w:rPr>
          <w:rFonts w:ascii="Times New Roman" w:hAnsi="Times New Roman"/>
          <w:sz w:val="24"/>
          <w:szCs w:val="24"/>
        </w:rPr>
        <w:t>年以上的副主任医师或主任医师担任。</w:t>
      </w:r>
    </w:p>
    <w:p w:rsidR="008A5BC5" w:rsidRDefault="0097146C">
      <w:pPr>
        <w:pStyle w:val="affe"/>
        <w:spacing w:before="120" w:after="120"/>
      </w:pPr>
      <w:r>
        <w:rPr>
          <w:rFonts w:hint="eastAsia"/>
        </w:rPr>
        <w:t>方法</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分阶段审核。</w:t>
      </w:r>
    </w:p>
    <w:p w:rsidR="008A5BC5" w:rsidRDefault="0097146C">
      <w:pPr>
        <w:pStyle w:val="affe"/>
        <w:spacing w:before="120" w:after="120"/>
      </w:pPr>
      <w:r>
        <w:rPr>
          <w:rFonts w:hint="eastAsia"/>
        </w:rPr>
        <w:t>指标</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数据是否按照要求进行标准化或正确性验证。</w:t>
      </w:r>
    </w:p>
    <w:p w:rsidR="008A5BC5" w:rsidRDefault="0097146C">
      <w:pPr>
        <w:pStyle w:val="affe"/>
        <w:spacing w:before="120" w:after="120"/>
      </w:pPr>
      <w:r>
        <w:rPr>
          <w:rFonts w:hint="eastAsia"/>
        </w:rPr>
        <w:t>通过准则</w:t>
      </w:r>
    </w:p>
    <w:p w:rsidR="008A5BC5" w:rsidRDefault="0097146C">
      <w:pPr>
        <w:pStyle w:val="affffffffffff1"/>
        <w:numPr>
          <w:ilvl w:val="0"/>
          <w:numId w:val="39"/>
        </w:numPr>
        <w:spacing w:line="360" w:lineRule="auto"/>
        <w:ind w:firstLineChars="0"/>
        <w:rPr>
          <w:rFonts w:ascii="Times New Roman" w:hAnsi="Times New Roman"/>
          <w:sz w:val="24"/>
          <w:szCs w:val="24"/>
        </w:rPr>
      </w:pPr>
      <w:r>
        <w:rPr>
          <w:rFonts w:ascii="Times New Roman" w:hAnsi="Times New Roman"/>
          <w:sz w:val="24"/>
          <w:szCs w:val="24"/>
        </w:rPr>
        <w:t>完整性：数据项内容的完整情况，主要考察字段数据是否存在，</w:t>
      </w:r>
      <w:r>
        <w:rPr>
          <w:rFonts w:ascii="Times New Roman" w:hAnsi="Times New Roman"/>
          <w:sz w:val="24"/>
          <w:szCs w:val="24"/>
        </w:rPr>
        <w:t>NULL</w:t>
      </w:r>
      <w:r>
        <w:rPr>
          <w:rFonts w:ascii="Times New Roman" w:hAnsi="Times New Roman"/>
          <w:sz w:val="24"/>
          <w:szCs w:val="24"/>
        </w:rPr>
        <w:t>等同于空。</w:t>
      </w:r>
    </w:p>
    <w:p w:rsidR="008A5BC5" w:rsidRDefault="0097146C">
      <w:pPr>
        <w:pStyle w:val="affffffffffff1"/>
        <w:numPr>
          <w:ilvl w:val="0"/>
          <w:numId w:val="39"/>
        </w:numPr>
        <w:spacing w:line="360" w:lineRule="auto"/>
        <w:ind w:firstLineChars="0"/>
        <w:rPr>
          <w:rFonts w:ascii="Times New Roman" w:hAnsi="Times New Roman"/>
          <w:sz w:val="24"/>
          <w:szCs w:val="24"/>
        </w:rPr>
      </w:pPr>
      <w:r>
        <w:rPr>
          <w:rFonts w:ascii="Times New Roman" w:hAnsi="Times New Roman"/>
          <w:sz w:val="24"/>
          <w:szCs w:val="24"/>
        </w:rPr>
        <w:t>规范性：数据项的数据格式，数据长度，时间范围，数值范围是否正确。</w:t>
      </w:r>
    </w:p>
    <w:p w:rsidR="008A5BC5" w:rsidRDefault="0097146C">
      <w:pPr>
        <w:pStyle w:val="affffffffffff1"/>
        <w:numPr>
          <w:ilvl w:val="0"/>
          <w:numId w:val="39"/>
        </w:numPr>
        <w:spacing w:line="360" w:lineRule="auto"/>
        <w:ind w:firstLineChars="0"/>
        <w:rPr>
          <w:rFonts w:ascii="Times New Roman" w:hAnsi="Times New Roman"/>
          <w:sz w:val="24"/>
          <w:szCs w:val="24"/>
        </w:rPr>
      </w:pPr>
      <w:r>
        <w:rPr>
          <w:rFonts w:ascii="Times New Roman" w:hAnsi="Times New Roman"/>
          <w:sz w:val="24"/>
          <w:szCs w:val="24"/>
        </w:rPr>
        <w:t>标准性：数据项的数据是否与字典一致。</w:t>
      </w:r>
    </w:p>
    <w:p w:rsidR="008A5BC5" w:rsidRDefault="0097146C">
      <w:pPr>
        <w:pStyle w:val="affffffffffff1"/>
        <w:numPr>
          <w:ilvl w:val="0"/>
          <w:numId w:val="39"/>
        </w:numPr>
        <w:spacing w:line="360" w:lineRule="auto"/>
        <w:ind w:firstLineChars="0"/>
        <w:rPr>
          <w:rFonts w:ascii="Times New Roman" w:hAnsi="Times New Roman"/>
          <w:sz w:val="24"/>
          <w:szCs w:val="24"/>
        </w:rPr>
      </w:pPr>
      <w:r>
        <w:rPr>
          <w:rFonts w:ascii="Times New Roman" w:hAnsi="Times New Roman"/>
          <w:sz w:val="24"/>
          <w:szCs w:val="24"/>
        </w:rPr>
        <w:t>正确性：数据项内容是否正确。</w:t>
      </w:r>
    </w:p>
    <w:p w:rsidR="008A5BC5" w:rsidRDefault="0097146C">
      <w:pPr>
        <w:pStyle w:val="affffffffffff1"/>
        <w:numPr>
          <w:ilvl w:val="0"/>
          <w:numId w:val="39"/>
        </w:numPr>
        <w:spacing w:line="360" w:lineRule="auto"/>
        <w:ind w:firstLineChars="0"/>
        <w:rPr>
          <w:rFonts w:ascii="Times New Roman" w:hAnsi="Times New Roman"/>
          <w:sz w:val="24"/>
          <w:szCs w:val="24"/>
        </w:rPr>
      </w:pPr>
      <w:r>
        <w:rPr>
          <w:rFonts w:ascii="Times New Roman" w:hAnsi="Times New Roman"/>
          <w:sz w:val="24"/>
          <w:szCs w:val="24"/>
        </w:rPr>
        <w:t>一致性：数据项间内容是否一致。</w:t>
      </w:r>
    </w:p>
    <w:p w:rsidR="008A5BC5" w:rsidRDefault="0097146C">
      <w:pPr>
        <w:pStyle w:val="affffffffffff1"/>
        <w:numPr>
          <w:ilvl w:val="0"/>
          <w:numId w:val="39"/>
        </w:numPr>
        <w:spacing w:line="360" w:lineRule="auto"/>
        <w:ind w:firstLineChars="0"/>
        <w:rPr>
          <w:rFonts w:ascii="Times New Roman" w:hAnsi="Times New Roman"/>
          <w:sz w:val="24"/>
          <w:szCs w:val="24"/>
        </w:rPr>
      </w:pPr>
      <w:r>
        <w:rPr>
          <w:rFonts w:ascii="Times New Roman" w:hAnsi="Times New Roman"/>
          <w:sz w:val="24"/>
          <w:szCs w:val="24"/>
        </w:rPr>
        <w:t>时序性：时间逻辑合理性（流程时间分布）。</w:t>
      </w:r>
    </w:p>
    <w:p w:rsidR="008A5BC5" w:rsidRDefault="0097146C">
      <w:pPr>
        <w:pStyle w:val="affffffffffff1"/>
        <w:numPr>
          <w:ilvl w:val="0"/>
          <w:numId w:val="39"/>
        </w:numPr>
        <w:spacing w:line="360" w:lineRule="auto"/>
        <w:ind w:firstLineChars="0"/>
        <w:rPr>
          <w:rFonts w:ascii="Times New Roman" w:hAnsi="Times New Roman"/>
          <w:sz w:val="24"/>
          <w:szCs w:val="24"/>
        </w:rPr>
      </w:pPr>
      <w:r>
        <w:rPr>
          <w:rFonts w:ascii="Times New Roman" w:hAnsi="Times New Roman"/>
          <w:sz w:val="24"/>
          <w:szCs w:val="24"/>
        </w:rPr>
        <w:t>整合性：相关系统对应数据项目可对照或关联。</w:t>
      </w:r>
    </w:p>
    <w:p w:rsidR="008A5BC5" w:rsidRDefault="0097146C">
      <w:pPr>
        <w:pStyle w:val="affffffffffff1"/>
        <w:numPr>
          <w:ilvl w:val="0"/>
          <w:numId w:val="39"/>
        </w:numPr>
        <w:spacing w:line="360" w:lineRule="auto"/>
        <w:ind w:firstLineChars="0"/>
        <w:rPr>
          <w:rFonts w:ascii="Times New Roman" w:hAnsi="Times New Roman"/>
          <w:sz w:val="24"/>
          <w:szCs w:val="24"/>
        </w:rPr>
      </w:pPr>
      <w:r>
        <w:rPr>
          <w:rFonts w:ascii="Times New Roman" w:hAnsi="Times New Roman"/>
          <w:sz w:val="24"/>
          <w:szCs w:val="24"/>
        </w:rPr>
        <w:t>唯一性：记录的唯一性。</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数据验证方法：</w:t>
      </w:r>
    </w:p>
    <w:p w:rsidR="008A5BC5" w:rsidRDefault="0097146C">
      <w:pPr>
        <w:pStyle w:val="affffffffffff1"/>
        <w:numPr>
          <w:ilvl w:val="0"/>
          <w:numId w:val="40"/>
        </w:numPr>
        <w:spacing w:line="360" w:lineRule="auto"/>
        <w:ind w:firstLineChars="0"/>
        <w:rPr>
          <w:rFonts w:ascii="Times New Roman" w:hAnsi="Times New Roman"/>
          <w:sz w:val="24"/>
          <w:szCs w:val="24"/>
        </w:rPr>
      </w:pPr>
      <w:r>
        <w:rPr>
          <w:rFonts w:ascii="Times New Roman" w:hAnsi="Times New Roman"/>
          <w:sz w:val="24"/>
          <w:szCs w:val="24"/>
        </w:rPr>
        <w:t>采集方提供数据报告，包括</w:t>
      </w:r>
      <w:r>
        <w:rPr>
          <w:rFonts w:ascii="Times New Roman" w:hAnsi="Times New Roman" w:hint="eastAsia"/>
          <w:sz w:val="24"/>
          <w:szCs w:val="24"/>
        </w:rPr>
        <w:t>数据采集参数、采集精度等</w:t>
      </w:r>
      <w:r>
        <w:rPr>
          <w:rFonts w:ascii="Times New Roman" w:hAnsi="Times New Roman"/>
          <w:sz w:val="24"/>
          <w:szCs w:val="24"/>
        </w:rPr>
        <w:t>。医院信息部门工程师可进行宏观数据核验。</w:t>
      </w:r>
    </w:p>
    <w:p w:rsidR="008A5BC5" w:rsidRDefault="0097146C">
      <w:pPr>
        <w:pStyle w:val="affffffffffff1"/>
        <w:numPr>
          <w:ilvl w:val="0"/>
          <w:numId w:val="40"/>
        </w:numPr>
        <w:spacing w:line="360" w:lineRule="auto"/>
        <w:ind w:firstLineChars="0"/>
        <w:rPr>
          <w:rFonts w:ascii="Times New Roman" w:hAnsi="Times New Roman"/>
          <w:sz w:val="24"/>
          <w:szCs w:val="24"/>
        </w:rPr>
      </w:pPr>
      <w:r>
        <w:rPr>
          <w:rFonts w:ascii="Times New Roman" w:hAnsi="Times New Roman"/>
          <w:sz w:val="24"/>
          <w:szCs w:val="24"/>
        </w:rPr>
        <w:t>数据质量抽样检查</w:t>
      </w:r>
      <w:r>
        <w:rPr>
          <w:rFonts w:ascii="Times New Roman" w:hAnsi="Times New Roman" w:hint="eastAsia"/>
          <w:sz w:val="24"/>
          <w:szCs w:val="24"/>
        </w:rPr>
        <w:t>。</w:t>
      </w:r>
      <w:r>
        <w:rPr>
          <w:rFonts w:ascii="Times New Roman" w:hAnsi="Times New Roman"/>
          <w:sz w:val="24"/>
          <w:szCs w:val="24"/>
        </w:rPr>
        <w:t xml:space="preserve"> </w:t>
      </w:r>
    </w:p>
    <w:p w:rsidR="008A5BC5" w:rsidRDefault="0097146C">
      <w:pPr>
        <w:pStyle w:val="affffffffffff1"/>
        <w:numPr>
          <w:ilvl w:val="0"/>
          <w:numId w:val="40"/>
        </w:numPr>
        <w:spacing w:line="360" w:lineRule="auto"/>
        <w:ind w:firstLineChars="0"/>
        <w:rPr>
          <w:rFonts w:ascii="Times New Roman" w:hAnsi="Times New Roman"/>
          <w:sz w:val="24"/>
          <w:szCs w:val="24"/>
        </w:rPr>
      </w:pPr>
      <w:r>
        <w:rPr>
          <w:rFonts w:ascii="Times New Roman" w:hAnsi="Times New Roman"/>
          <w:sz w:val="24"/>
          <w:szCs w:val="24"/>
        </w:rPr>
        <w:t>病案数据抽样检查。</w:t>
      </w:r>
    </w:p>
    <w:p w:rsidR="008A5BC5" w:rsidRDefault="0097146C">
      <w:pPr>
        <w:pStyle w:val="affffffffffff1"/>
        <w:numPr>
          <w:ilvl w:val="0"/>
          <w:numId w:val="40"/>
        </w:numPr>
        <w:spacing w:line="360" w:lineRule="auto"/>
        <w:ind w:firstLineChars="0"/>
        <w:rPr>
          <w:rFonts w:ascii="Times New Roman" w:hAnsi="Times New Roman"/>
          <w:sz w:val="24"/>
          <w:szCs w:val="24"/>
        </w:rPr>
      </w:pPr>
      <w:r>
        <w:rPr>
          <w:rFonts w:ascii="Times New Roman" w:hAnsi="Times New Roman"/>
          <w:sz w:val="24"/>
          <w:szCs w:val="24"/>
        </w:rPr>
        <w:t>隐私数据检查。</w:t>
      </w:r>
    </w:p>
    <w:p w:rsidR="008A5BC5" w:rsidRDefault="008A5BC5">
      <w:pPr>
        <w:spacing w:line="360" w:lineRule="auto"/>
        <w:rPr>
          <w:rFonts w:ascii="Times New Roman" w:hAnsi="Times New Roman"/>
          <w:sz w:val="24"/>
          <w:szCs w:val="24"/>
        </w:rPr>
      </w:pPr>
    </w:p>
    <w:p w:rsidR="008A5BC5" w:rsidRDefault="0097146C">
      <w:pPr>
        <w:pStyle w:val="affc"/>
        <w:spacing w:before="240" w:after="240"/>
        <w:rPr>
          <w:rFonts w:ascii="宋体" w:eastAsia="宋体" w:hAnsi="宋体" w:cs="宋体"/>
          <w:b/>
          <w:bCs/>
        </w:rPr>
      </w:pPr>
      <w:bookmarkStart w:id="51" w:name="_Toc59120586"/>
      <w:bookmarkStart w:id="52" w:name="_Toc11175"/>
      <w:r>
        <w:rPr>
          <w:rFonts w:ascii="宋体" w:eastAsia="宋体" w:hAnsi="宋体" w:cs="宋体" w:hint="eastAsia"/>
          <w:b/>
          <w:bCs/>
        </w:rPr>
        <w:t>神经电生理数据</w:t>
      </w:r>
      <w:r>
        <w:rPr>
          <w:rFonts w:ascii="宋体" w:eastAsia="宋体" w:hAnsi="宋体" w:cs="宋体" w:hint="eastAsia"/>
          <w:b/>
          <w:bCs/>
          <w:szCs w:val="21"/>
        </w:rPr>
        <w:t>标注</w:t>
      </w:r>
      <w:r>
        <w:rPr>
          <w:rFonts w:ascii="宋体" w:eastAsia="宋体" w:hAnsi="宋体" w:cs="宋体" w:hint="eastAsia"/>
          <w:b/>
          <w:bCs/>
        </w:rPr>
        <w:t>和质控标准</w:t>
      </w:r>
      <w:bookmarkEnd w:id="51"/>
      <w:bookmarkEnd w:id="52"/>
    </w:p>
    <w:p w:rsidR="008A5BC5" w:rsidRDefault="0097146C">
      <w:pPr>
        <w:pStyle w:val="afffffffffff9"/>
        <w:ind w:left="420" w:hangingChars="200" w:hanging="420"/>
        <w:rPr>
          <w:rFonts w:ascii="黑体" w:eastAsia="黑体" w:hAnsi="黑体"/>
        </w:rPr>
      </w:pPr>
      <w:r>
        <w:rPr>
          <w:rFonts w:ascii="黑体" w:eastAsia="黑体" w:hAnsi="黑体" w:hint="eastAsia"/>
        </w:rPr>
        <w:t>人员管理</w:t>
      </w:r>
    </w:p>
    <w:p w:rsidR="008A5BC5" w:rsidRDefault="0097146C">
      <w:pPr>
        <w:pStyle w:val="affe"/>
        <w:spacing w:before="120" w:after="120"/>
      </w:pPr>
      <w:r>
        <w:rPr>
          <w:rFonts w:hint="eastAsia"/>
        </w:rPr>
        <w:t>选拔</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医师的资质建议要求在三家医院从事电生理数据采集工作</w:t>
      </w:r>
      <w:r>
        <w:rPr>
          <w:rFonts w:ascii="Times New Roman" w:hAnsi="Times New Roman"/>
          <w:sz w:val="24"/>
          <w:szCs w:val="24"/>
        </w:rPr>
        <w:t>5</w:t>
      </w:r>
      <w:r>
        <w:rPr>
          <w:rFonts w:ascii="Times New Roman" w:hAnsi="Times New Roman"/>
          <w:sz w:val="24"/>
          <w:szCs w:val="24"/>
        </w:rPr>
        <w:t>年以上或从事精神卫生专科领域工作</w:t>
      </w:r>
      <w:r>
        <w:rPr>
          <w:rFonts w:ascii="Times New Roman" w:hAnsi="Times New Roman"/>
          <w:sz w:val="24"/>
          <w:szCs w:val="24"/>
        </w:rPr>
        <w:t>5</w:t>
      </w:r>
      <w:r>
        <w:rPr>
          <w:rFonts w:ascii="Times New Roman" w:hAnsi="Times New Roman"/>
          <w:sz w:val="24"/>
          <w:szCs w:val="24"/>
        </w:rPr>
        <w:t>年以上，职称为住院医师及以上。</w:t>
      </w:r>
    </w:p>
    <w:p w:rsidR="008A5BC5" w:rsidRDefault="0097146C">
      <w:pPr>
        <w:pStyle w:val="affe"/>
        <w:spacing w:before="120" w:after="120"/>
      </w:pPr>
      <w:r>
        <w:rPr>
          <w:rFonts w:hint="eastAsia"/>
        </w:rPr>
        <w:t>培训</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入选的医师应当接受培训，熟悉</w:t>
      </w:r>
      <w:r>
        <w:rPr>
          <w:rFonts w:ascii="Times New Roman" w:hAnsi="Times New Roman" w:hint="eastAsia"/>
          <w:sz w:val="24"/>
          <w:szCs w:val="24"/>
        </w:rPr>
        <w:t>神经电生理信息采集软件</w:t>
      </w:r>
      <w:r>
        <w:rPr>
          <w:rFonts w:ascii="Times New Roman" w:hAnsi="Times New Roman"/>
          <w:sz w:val="24"/>
          <w:szCs w:val="24"/>
        </w:rPr>
        <w:t>操作。</w:t>
      </w:r>
    </w:p>
    <w:p w:rsidR="008A5BC5" w:rsidRDefault="0097146C">
      <w:pPr>
        <w:pStyle w:val="affe"/>
        <w:spacing w:before="120" w:after="120"/>
      </w:pPr>
      <w:r>
        <w:rPr>
          <w:rFonts w:hint="eastAsia"/>
        </w:rPr>
        <w:t>考核</w:t>
      </w:r>
    </w:p>
    <w:p w:rsidR="008A5BC5" w:rsidRDefault="0097146C">
      <w:pPr>
        <w:spacing w:line="360" w:lineRule="auto"/>
        <w:ind w:firstLineChars="200" w:firstLine="480"/>
      </w:pPr>
      <w:r>
        <w:rPr>
          <w:rFonts w:ascii="Times New Roman" w:hAnsi="Times New Roman" w:hint="eastAsia"/>
          <w:sz w:val="24"/>
          <w:szCs w:val="24"/>
        </w:rPr>
        <w:t>考试内容应包括数据集覆盖的全部病种和异常脑电检出与分类，有权威专家对参考标准进行审核与把关。按照检出的精确度、分类的敏感度和特异度等关键指标择优录取，建议以上指标要求不低于</w:t>
      </w:r>
      <w:r>
        <w:rPr>
          <w:rFonts w:ascii="Times New Roman" w:hAnsi="Times New Roman" w:hint="eastAsia"/>
          <w:sz w:val="24"/>
          <w:szCs w:val="24"/>
        </w:rPr>
        <w:t>8</w:t>
      </w:r>
      <w:r>
        <w:rPr>
          <w:rFonts w:ascii="Times New Roman" w:hAnsi="Times New Roman"/>
          <w:sz w:val="24"/>
          <w:szCs w:val="24"/>
        </w:rPr>
        <w:t>0%</w:t>
      </w:r>
      <w:r>
        <w:rPr>
          <w:rFonts w:ascii="Times New Roman" w:hAnsi="Times New Roman" w:hint="eastAsia"/>
          <w:sz w:val="24"/>
          <w:szCs w:val="24"/>
        </w:rPr>
        <w:t>。</w:t>
      </w:r>
    </w:p>
    <w:p w:rsidR="008A5BC5" w:rsidRDefault="0097146C">
      <w:pPr>
        <w:pStyle w:val="afffffffffff9"/>
        <w:ind w:left="420" w:hangingChars="200" w:hanging="420"/>
        <w:rPr>
          <w:rFonts w:ascii="黑体" w:eastAsia="黑体" w:hAnsi="黑体"/>
        </w:rPr>
      </w:pPr>
      <w:r>
        <w:rPr>
          <w:rFonts w:ascii="黑体" w:eastAsia="黑体" w:hAnsi="黑体" w:hint="eastAsia"/>
        </w:rPr>
        <w:t>基础设施管理</w:t>
      </w:r>
    </w:p>
    <w:p w:rsidR="008A5BC5" w:rsidRDefault="0097146C">
      <w:pPr>
        <w:pStyle w:val="affe"/>
        <w:spacing w:before="120" w:after="120"/>
      </w:pPr>
      <w:r>
        <w:rPr>
          <w:rFonts w:hint="eastAsia"/>
        </w:rPr>
        <w:t>标注场所</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在医院内部网络对数据进行管理，不允许连接互联网</w:t>
      </w:r>
      <w:r>
        <w:rPr>
          <w:rFonts w:ascii="Times New Roman" w:hAnsi="Times New Roman"/>
          <w:sz w:val="24"/>
          <w:szCs w:val="24"/>
        </w:rPr>
        <w:t>。</w:t>
      </w:r>
    </w:p>
    <w:p w:rsidR="008A5BC5" w:rsidRDefault="0097146C">
      <w:pPr>
        <w:pStyle w:val="affe"/>
        <w:spacing w:before="120" w:after="120"/>
      </w:pPr>
      <w:r>
        <w:rPr>
          <w:rFonts w:hint="eastAsia"/>
        </w:rPr>
        <w:t>标注软件</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使用稳定的专业医学标注软件进行标注工作，可灵活配置标注参数，以不断优化标注过程。</w:t>
      </w:r>
    </w:p>
    <w:p w:rsidR="008A5BC5" w:rsidRDefault="0097146C">
      <w:pPr>
        <w:pStyle w:val="afffffffffff9"/>
        <w:ind w:left="420" w:hangingChars="200" w:hanging="420"/>
        <w:rPr>
          <w:rFonts w:ascii="黑体" w:eastAsia="黑体" w:hAnsi="黑体"/>
        </w:rPr>
      </w:pPr>
      <w:r>
        <w:rPr>
          <w:rFonts w:ascii="黑体" w:eastAsia="黑体" w:hAnsi="黑体" w:hint="eastAsia"/>
        </w:rPr>
        <w:t>数据标注标准</w:t>
      </w:r>
    </w:p>
    <w:p w:rsidR="008A5BC5" w:rsidRDefault="0097146C">
      <w:pPr>
        <w:pStyle w:val="affe"/>
        <w:spacing w:before="120" w:after="120"/>
      </w:pPr>
      <w:r>
        <w:rPr>
          <w:rFonts w:hint="eastAsia"/>
        </w:rPr>
        <w:t>标注人员</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人员组成：为提高标注的客观性和一致性，标注工作需要</w:t>
      </w:r>
      <w:r>
        <w:rPr>
          <w:rFonts w:ascii="Times New Roman" w:hAnsi="Times New Roman"/>
          <w:sz w:val="24"/>
          <w:szCs w:val="24"/>
        </w:rPr>
        <w:t>3</w:t>
      </w:r>
      <w:r>
        <w:rPr>
          <w:rFonts w:ascii="Times New Roman" w:hAnsi="Times New Roman" w:hint="eastAsia"/>
          <w:sz w:val="24"/>
          <w:szCs w:val="24"/>
        </w:rPr>
        <w:t>名主治以上级别的医师参加。每一例脑电图判读任务由两名医师达成一致意见才能确定，否则由一名仲裁专家介入、</w:t>
      </w:r>
      <w:r>
        <w:rPr>
          <w:rFonts w:ascii="Times New Roman" w:hAnsi="Times New Roman" w:hint="eastAsia"/>
          <w:sz w:val="24"/>
          <w:szCs w:val="24"/>
        </w:rPr>
        <w:lastRenderedPageBreak/>
        <w:t>进行疗效评定。仲裁专家由工作经验</w:t>
      </w:r>
      <w:r>
        <w:rPr>
          <w:rFonts w:ascii="Times New Roman" w:hAnsi="Times New Roman"/>
          <w:sz w:val="24"/>
          <w:szCs w:val="24"/>
        </w:rPr>
        <w:t>15</w:t>
      </w:r>
      <w:r>
        <w:rPr>
          <w:rFonts w:ascii="Times New Roman" w:hAnsi="Times New Roman" w:hint="eastAsia"/>
          <w:sz w:val="24"/>
          <w:szCs w:val="24"/>
        </w:rPr>
        <w:t>年以上的副主任医师或主任医师担任。</w:t>
      </w:r>
    </w:p>
    <w:p w:rsidR="008A5BC5" w:rsidRDefault="0097146C">
      <w:pPr>
        <w:pStyle w:val="affe"/>
        <w:spacing w:before="120" w:after="120"/>
      </w:pPr>
      <w:r>
        <w:rPr>
          <w:rFonts w:hint="eastAsia"/>
        </w:rPr>
        <w:t>标注流程</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脑电图的标注点为频率、波幅、波形、出现方式、出现部位等</w:t>
      </w:r>
      <w:r>
        <w:rPr>
          <w:rFonts w:ascii="Times New Roman" w:hAnsi="Times New Roman"/>
          <w:sz w:val="24"/>
          <w:szCs w:val="24"/>
        </w:rPr>
        <w:t>5</w:t>
      </w:r>
      <w:r>
        <w:rPr>
          <w:rFonts w:ascii="Times New Roman" w:hAnsi="Times New Roman" w:hint="eastAsia"/>
          <w:sz w:val="24"/>
          <w:szCs w:val="24"/>
        </w:rPr>
        <w:t>个标注目标。标注流程和标注目标如图所示：</w:t>
      </w:r>
    </w:p>
    <w:p w:rsidR="008A5BC5" w:rsidRDefault="0097146C">
      <w:pPr>
        <w:spacing w:line="360" w:lineRule="auto"/>
        <w:ind w:firstLineChars="200" w:firstLine="420"/>
        <w:rPr>
          <w:rFonts w:ascii="Times New Roman" w:hAnsi="Times New Roman"/>
          <w:sz w:val="24"/>
          <w:szCs w:val="24"/>
        </w:rPr>
      </w:pPr>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5715</wp:posOffset>
            </wp:positionV>
            <wp:extent cx="3609340" cy="2642870"/>
            <wp:effectExtent l="0" t="0" r="2540" b="889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9340" cy="2642870"/>
                    </a:xfrm>
                    <a:prstGeom prst="rect">
                      <a:avLst/>
                    </a:prstGeom>
                  </pic:spPr>
                </pic:pic>
              </a:graphicData>
            </a:graphic>
          </wp:anchor>
        </w:drawing>
      </w:r>
    </w:p>
    <w:p w:rsidR="008A5BC5" w:rsidRDefault="0097146C">
      <w:pPr>
        <w:pStyle w:val="affe"/>
        <w:spacing w:before="120" w:after="120"/>
      </w:pPr>
      <w:r>
        <w:rPr>
          <w:rFonts w:hint="eastAsia"/>
        </w:rPr>
        <w:t>临床诊疗规范</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正常成人在觉醒、安静闭目时，由α波和快波构成，有少量θ</w:t>
      </w:r>
      <w:r>
        <w:rPr>
          <w:rFonts w:ascii="Times New Roman" w:hAnsi="Times New Roman"/>
          <w:sz w:val="24"/>
          <w:szCs w:val="24"/>
        </w:rPr>
        <w:t>波散在出现，不出现明显的</w:t>
      </w:r>
      <w:r>
        <w:rPr>
          <w:rFonts w:ascii="Times New Roman" w:hAnsi="Times New Roman" w:hint="eastAsia"/>
          <w:sz w:val="24"/>
          <w:szCs w:val="24"/>
        </w:rPr>
        <w:t>θ</w:t>
      </w:r>
      <w:r>
        <w:rPr>
          <w:rFonts w:ascii="Times New Roman" w:hAnsi="Times New Roman"/>
          <w:sz w:val="24"/>
          <w:szCs w:val="24"/>
        </w:rPr>
        <w:t>波和</w:t>
      </w:r>
      <w:r>
        <w:rPr>
          <w:rFonts w:ascii="Times New Roman" w:hAnsi="Times New Roman" w:hint="eastAsia"/>
          <w:sz w:val="24"/>
          <w:szCs w:val="24"/>
        </w:rPr>
        <w:t>δ</w:t>
      </w:r>
      <w:r>
        <w:rPr>
          <w:rFonts w:ascii="Times New Roman" w:hAnsi="Times New Roman"/>
          <w:sz w:val="24"/>
          <w:szCs w:val="24"/>
        </w:rPr>
        <w:t>波。</w:t>
      </w:r>
      <w:r>
        <w:rPr>
          <w:rFonts w:ascii="Times New Roman" w:hAnsi="Times New Roman" w:hint="eastAsia"/>
          <w:sz w:val="24"/>
          <w:szCs w:val="24"/>
        </w:rPr>
        <w:t>α波连续在枕部优势出现。波幅两侧对称，</w:t>
      </w:r>
      <w:r>
        <w:rPr>
          <w:rFonts w:ascii="Times New Roman" w:hAnsi="Times New Roman"/>
          <w:sz w:val="24"/>
          <w:szCs w:val="24"/>
        </w:rPr>
        <w:t>可有轻度的波幅差，多数为非优势半球侧较</w:t>
      </w:r>
      <w:r>
        <w:rPr>
          <w:rFonts w:ascii="Times New Roman" w:hAnsi="Times New Roman" w:hint="eastAsia"/>
          <w:sz w:val="24"/>
          <w:szCs w:val="24"/>
        </w:rPr>
        <w:t>高，</w:t>
      </w:r>
      <w:r>
        <w:rPr>
          <w:rFonts w:ascii="Times New Roman" w:hAnsi="Times New Roman"/>
          <w:sz w:val="24"/>
          <w:szCs w:val="24"/>
        </w:rPr>
        <w:t>但不应超过</w:t>
      </w:r>
      <w:r>
        <w:rPr>
          <w:rFonts w:ascii="Times New Roman" w:hAnsi="Times New Roman"/>
          <w:sz w:val="24"/>
          <w:szCs w:val="24"/>
        </w:rPr>
        <w:t>20</w:t>
      </w:r>
      <w:r>
        <w:rPr>
          <w:rFonts w:ascii="Times New Roman" w:hAnsi="Times New Roman"/>
          <w:sz w:val="24"/>
          <w:szCs w:val="24"/>
        </w:rPr>
        <w:t>％，在枕部不超过</w:t>
      </w:r>
      <w:r>
        <w:rPr>
          <w:rFonts w:ascii="Times New Roman" w:hAnsi="Times New Roman"/>
          <w:sz w:val="24"/>
          <w:szCs w:val="24"/>
        </w:rPr>
        <w:t>50</w:t>
      </w:r>
      <w:r>
        <w:rPr>
          <w:rFonts w:ascii="Times New Roman" w:hAnsi="Times New Roman"/>
          <w:sz w:val="24"/>
          <w:szCs w:val="24"/>
        </w:rPr>
        <w:t>％</w:t>
      </w:r>
      <w:r>
        <w:rPr>
          <w:rFonts w:ascii="Times New Roman" w:hAnsi="Times New Roman" w:hint="eastAsia"/>
          <w:sz w:val="24"/>
          <w:szCs w:val="24"/>
        </w:rPr>
        <w:t>波幅不应过高，α</w:t>
      </w:r>
      <w:r>
        <w:rPr>
          <w:rFonts w:ascii="Times New Roman" w:hAnsi="Times New Roman"/>
          <w:sz w:val="24"/>
          <w:szCs w:val="24"/>
        </w:rPr>
        <w:t>波平均波幅小于</w:t>
      </w:r>
      <w:r>
        <w:rPr>
          <w:rFonts w:ascii="Times New Roman" w:hAnsi="Times New Roman"/>
          <w:sz w:val="24"/>
          <w:szCs w:val="24"/>
        </w:rPr>
        <w:t>100</w:t>
      </w:r>
      <w:r>
        <w:rPr>
          <w:rFonts w:ascii="Times New Roman" w:hAnsi="Times New Roman"/>
          <w:sz w:val="24"/>
          <w:szCs w:val="24"/>
        </w:rPr>
        <w:t>微伏，</w:t>
      </w:r>
      <w:r>
        <w:rPr>
          <w:rFonts w:ascii="Times New Roman" w:hAnsi="Times New Roman" w:hint="eastAsia"/>
          <w:sz w:val="24"/>
          <w:szCs w:val="24"/>
        </w:rPr>
        <w:t>β</w:t>
      </w:r>
      <w:r>
        <w:rPr>
          <w:rFonts w:ascii="Times New Roman" w:hAnsi="Times New Roman"/>
          <w:sz w:val="24"/>
          <w:szCs w:val="24"/>
        </w:rPr>
        <w:t>波小于</w:t>
      </w:r>
      <w:r>
        <w:rPr>
          <w:rFonts w:ascii="Times New Roman" w:hAnsi="Times New Roman"/>
          <w:sz w:val="24"/>
          <w:szCs w:val="24"/>
        </w:rPr>
        <w:t>50</w:t>
      </w:r>
      <w:r>
        <w:rPr>
          <w:rFonts w:ascii="Times New Roman" w:hAnsi="Times New Roman"/>
          <w:sz w:val="24"/>
          <w:szCs w:val="24"/>
        </w:rPr>
        <w:t>微</w:t>
      </w:r>
      <w:r>
        <w:rPr>
          <w:rFonts w:ascii="Times New Roman" w:hAnsi="Times New Roman" w:hint="eastAsia"/>
          <w:sz w:val="24"/>
          <w:szCs w:val="24"/>
        </w:rPr>
        <w:t>伏在睁闭眼、精神活动及感受到刺激时，α</w:t>
      </w:r>
      <w:r>
        <w:rPr>
          <w:rFonts w:ascii="Times New Roman" w:hAnsi="Times New Roman"/>
          <w:sz w:val="24"/>
          <w:szCs w:val="24"/>
        </w:rPr>
        <w:t>波应有正常的反应</w:t>
      </w:r>
      <w:r>
        <w:rPr>
          <w:rFonts w:ascii="Times New Roman" w:hAnsi="Times New Roman" w:hint="eastAsia"/>
          <w:sz w:val="24"/>
          <w:szCs w:val="24"/>
        </w:rPr>
        <w:t>睡眠时脑波应左右对称。无异常电活动无发作波：</w:t>
      </w:r>
      <w:r>
        <w:rPr>
          <w:rFonts w:ascii="Times New Roman" w:hAnsi="Times New Roman"/>
          <w:sz w:val="24"/>
          <w:szCs w:val="24"/>
        </w:rPr>
        <w:t>不论在觉醒和睡眠，均不应有棘波、棘慢综合波</w:t>
      </w:r>
      <w:r>
        <w:rPr>
          <w:rFonts w:ascii="Times New Roman" w:hAnsi="Times New Roman" w:hint="eastAsia"/>
          <w:sz w:val="24"/>
          <w:szCs w:val="24"/>
        </w:rPr>
        <w:t>异常波形。</w:t>
      </w:r>
    </w:p>
    <w:p w:rsidR="008A5BC5" w:rsidRDefault="0097146C">
      <w:pPr>
        <w:pStyle w:val="affe"/>
        <w:spacing w:before="120" w:after="120"/>
      </w:pPr>
      <w:r>
        <w:rPr>
          <w:rFonts w:hint="eastAsia"/>
        </w:rPr>
        <w:t>标注细则</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采用不同的颜色区分异常波形频率、波幅、波形，做到不漏。内部细节部分用文字描述即可。</w:t>
      </w:r>
    </w:p>
    <w:p w:rsidR="008A5BC5" w:rsidRDefault="0097146C">
      <w:pPr>
        <w:pStyle w:val="afff"/>
        <w:spacing w:before="120" w:after="120"/>
      </w:pPr>
      <w:r>
        <w:rPr>
          <w:rFonts w:hint="eastAsia"/>
        </w:rPr>
        <w:t>分期处理</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正常与异常脑电图的判定往往是通过临床医生结合脑电图结果分析得出，在尽可能保证起客观性的情况下，仍不可避免的存在一定主观性，故当出现标注医师的标注结果有标准容许以外的差异时，解决方法为，由专家组进行仲裁判定。</w:t>
      </w:r>
    </w:p>
    <w:p w:rsidR="008A5BC5" w:rsidRDefault="0097146C">
      <w:pPr>
        <w:pStyle w:val="afff"/>
        <w:spacing w:before="120" w:after="120"/>
      </w:pPr>
      <w:r>
        <w:rPr>
          <w:rFonts w:hint="eastAsia"/>
        </w:rPr>
        <w:lastRenderedPageBreak/>
        <w:t>可追溯性</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为满足数据后期与其他临床资料可对照及后续跟进研究的需要，保证病例可追溯，故在数据脱敏之前对所提取的患者信息进行加密备份一份，用于后续追溯使用。</w:t>
      </w:r>
    </w:p>
    <w:p w:rsidR="008A5BC5" w:rsidRDefault="0097146C">
      <w:pPr>
        <w:pStyle w:val="afffffffffff9"/>
        <w:ind w:left="420" w:hangingChars="200" w:hanging="420"/>
        <w:rPr>
          <w:rFonts w:ascii="黑体" w:eastAsia="黑体" w:hAnsi="黑体"/>
        </w:rPr>
      </w:pPr>
      <w:r>
        <w:rPr>
          <w:rFonts w:ascii="黑体" w:eastAsia="黑体" w:hAnsi="黑体" w:hint="eastAsia"/>
        </w:rPr>
        <w:t>标注质量评估标准</w:t>
      </w:r>
    </w:p>
    <w:p w:rsidR="008A5BC5" w:rsidRDefault="0097146C">
      <w:pPr>
        <w:pStyle w:val="affe"/>
        <w:spacing w:before="120" w:after="120"/>
      </w:pPr>
      <w:r>
        <w:rPr>
          <w:rFonts w:hint="eastAsia"/>
        </w:rPr>
        <w:t>人员</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仲裁专家由工作经验</w:t>
      </w:r>
      <w:r>
        <w:rPr>
          <w:rFonts w:ascii="Times New Roman" w:hAnsi="Times New Roman"/>
          <w:sz w:val="24"/>
          <w:szCs w:val="24"/>
        </w:rPr>
        <w:t>15</w:t>
      </w:r>
      <w:r>
        <w:rPr>
          <w:rFonts w:ascii="Times New Roman" w:hAnsi="Times New Roman"/>
          <w:sz w:val="24"/>
          <w:szCs w:val="24"/>
        </w:rPr>
        <w:t>年以上的副主任医师或主任医师担任。</w:t>
      </w:r>
    </w:p>
    <w:p w:rsidR="008A5BC5" w:rsidRDefault="0097146C">
      <w:pPr>
        <w:pStyle w:val="affe"/>
        <w:spacing w:before="120" w:after="120"/>
      </w:pPr>
      <w:r>
        <w:rPr>
          <w:rFonts w:hint="eastAsia"/>
        </w:rPr>
        <w:t>方法</w:t>
      </w:r>
    </w:p>
    <w:p w:rsidR="008A5BC5" w:rsidRDefault="0097146C">
      <w:pPr>
        <w:spacing w:line="360" w:lineRule="auto"/>
        <w:ind w:firstLineChars="200" w:firstLine="420"/>
        <w:rPr>
          <w:rFonts w:ascii="Times New Roman" w:hAnsi="Times New Roman"/>
          <w:sz w:val="24"/>
          <w:szCs w:val="24"/>
        </w:rPr>
      </w:pPr>
      <w:r>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374650</wp:posOffset>
            </wp:positionV>
            <wp:extent cx="3969385" cy="3589020"/>
            <wp:effectExtent l="0" t="0" r="8255" b="762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69385" cy="3589020"/>
                    </a:xfrm>
                    <a:prstGeom prst="rect">
                      <a:avLst/>
                    </a:prstGeom>
                  </pic:spPr>
                </pic:pic>
              </a:graphicData>
            </a:graphic>
          </wp:anchor>
        </w:drawing>
      </w:r>
      <w:r>
        <w:rPr>
          <w:rFonts w:ascii="Times New Roman" w:hAnsi="Times New Roman" w:hint="eastAsia"/>
          <w:sz w:val="24"/>
          <w:szCs w:val="24"/>
        </w:rPr>
        <w:t>根据脑电图结果，采用多人盲标</w:t>
      </w:r>
      <w:r>
        <w:rPr>
          <w:rFonts w:ascii="Times New Roman" w:hAnsi="Times New Roman"/>
          <w:sz w:val="24"/>
          <w:szCs w:val="24"/>
        </w:rPr>
        <w:t>+</w:t>
      </w:r>
      <w:r>
        <w:rPr>
          <w:rFonts w:ascii="Times New Roman" w:hAnsi="Times New Roman"/>
          <w:sz w:val="24"/>
          <w:szCs w:val="24"/>
        </w:rPr>
        <w:t>分阶段审核的方法进行。如下图所示：</w:t>
      </w:r>
    </w:p>
    <w:p w:rsidR="008A5BC5" w:rsidRDefault="0097146C">
      <w:pPr>
        <w:pStyle w:val="affe"/>
        <w:spacing w:before="120" w:after="120"/>
      </w:pPr>
      <w:r>
        <w:rPr>
          <w:rFonts w:hint="eastAsia"/>
        </w:rPr>
        <w:t>指标</w:t>
      </w:r>
    </w:p>
    <w:p w:rsidR="008A5BC5" w:rsidRDefault="0097146C">
      <w:pPr>
        <w:spacing w:line="360" w:lineRule="auto"/>
        <w:ind w:firstLineChars="200" w:firstLine="480"/>
        <w:rPr>
          <w:rFonts w:ascii="Times New Roman" w:hAnsi="Times New Roman"/>
          <w:sz w:val="24"/>
          <w:szCs w:val="24"/>
        </w:rPr>
      </w:pPr>
      <w:r>
        <w:rPr>
          <w:rFonts w:ascii="Times New Roman" w:hAnsi="Times New Roman" w:hint="eastAsia"/>
          <w:sz w:val="24"/>
          <w:szCs w:val="24"/>
        </w:rPr>
        <w:t>针对脑电图判读的评价由</w:t>
      </w:r>
      <w:r>
        <w:rPr>
          <w:rFonts w:ascii="Times New Roman" w:hAnsi="Times New Roman" w:hint="eastAsia"/>
          <w:sz w:val="24"/>
          <w:szCs w:val="24"/>
        </w:rPr>
        <w:t>3</w:t>
      </w:r>
      <w:r>
        <w:rPr>
          <w:rFonts w:ascii="Times New Roman" w:hAnsi="Times New Roman" w:hint="eastAsia"/>
          <w:sz w:val="24"/>
          <w:szCs w:val="24"/>
        </w:rPr>
        <w:t>名标注医师执行，由</w:t>
      </w:r>
      <w:r>
        <w:rPr>
          <w:rFonts w:ascii="Times New Roman" w:hAnsi="Times New Roman" w:hint="eastAsia"/>
          <w:sz w:val="24"/>
          <w:szCs w:val="24"/>
        </w:rPr>
        <w:t>1</w:t>
      </w:r>
      <w:r>
        <w:rPr>
          <w:rFonts w:ascii="Times New Roman" w:hAnsi="Times New Roman" w:hint="eastAsia"/>
          <w:sz w:val="24"/>
          <w:szCs w:val="24"/>
        </w:rPr>
        <w:t>名审核专家进行审核。遇到复杂图像时，可酌情增加审核人数，以保证标注质量，标注医师和仲裁专家可以手动修改</w:t>
      </w:r>
      <w:r>
        <w:rPr>
          <w:rFonts w:ascii="Times New Roman" w:hAnsi="Times New Roman"/>
          <w:sz w:val="24"/>
          <w:szCs w:val="24"/>
        </w:rPr>
        <w:t>。</w:t>
      </w:r>
    </w:p>
    <w:p w:rsidR="008A5BC5" w:rsidRDefault="0097146C">
      <w:pPr>
        <w:pStyle w:val="affe"/>
        <w:spacing w:before="120" w:after="120"/>
      </w:pPr>
      <w:r>
        <w:rPr>
          <w:rFonts w:hint="eastAsia"/>
        </w:rPr>
        <w:t>通过准则</w:t>
      </w:r>
    </w:p>
    <w:p w:rsidR="008A5BC5" w:rsidRDefault="0097146C">
      <w:pPr>
        <w:pStyle w:val="affffffffffff1"/>
        <w:numPr>
          <w:ilvl w:val="0"/>
          <w:numId w:val="41"/>
        </w:numPr>
        <w:spacing w:line="360" w:lineRule="auto"/>
        <w:ind w:firstLineChars="0"/>
        <w:rPr>
          <w:rFonts w:ascii="Times New Roman" w:hAnsi="Times New Roman"/>
          <w:sz w:val="24"/>
          <w:szCs w:val="24"/>
        </w:rPr>
      </w:pPr>
      <w:r>
        <w:rPr>
          <w:rFonts w:ascii="Times New Roman" w:hAnsi="Times New Roman"/>
          <w:sz w:val="24"/>
          <w:szCs w:val="24"/>
        </w:rPr>
        <w:t>完整性：数据项内容的完整情况，主要考察字段数据是否存在，</w:t>
      </w:r>
      <w:r>
        <w:rPr>
          <w:rFonts w:ascii="Times New Roman" w:hAnsi="Times New Roman"/>
          <w:sz w:val="24"/>
          <w:szCs w:val="24"/>
        </w:rPr>
        <w:t>NULL</w:t>
      </w:r>
      <w:r>
        <w:rPr>
          <w:rFonts w:ascii="Times New Roman" w:hAnsi="Times New Roman"/>
          <w:sz w:val="24"/>
          <w:szCs w:val="24"/>
        </w:rPr>
        <w:t>等同于空。</w:t>
      </w:r>
    </w:p>
    <w:p w:rsidR="008A5BC5" w:rsidRDefault="0097146C">
      <w:pPr>
        <w:pStyle w:val="affffffffffff1"/>
        <w:numPr>
          <w:ilvl w:val="0"/>
          <w:numId w:val="41"/>
        </w:numPr>
        <w:spacing w:line="360" w:lineRule="auto"/>
        <w:ind w:firstLineChars="0"/>
        <w:rPr>
          <w:rFonts w:ascii="Times New Roman" w:hAnsi="Times New Roman"/>
          <w:sz w:val="24"/>
          <w:szCs w:val="24"/>
        </w:rPr>
      </w:pPr>
      <w:r>
        <w:rPr>
          <w:rFonts w:ascii="Times New Roman" w:hAnsi="Times New Roman"/>
          <w:sz w:val="24"/>
          <w:szCs w:val="24"/>
        </w:rPr>
        <w:t>规范性：数据项的数据格式，数据长度，时间范围，数值范围是否正确。</w:t>
      </w:r>
    </w:p>
    <w:p w:rsidR="008A5BC5" w:rsidRDefault="0097146C">
      <w:pPr>
        <w:pStyle w:val="affffffffffff1"/>
        <w:numPr>
          <w:ilvl w:val="0"/>
          <w:numId w:val="41"/>
        </w:numPr>
        <w:spacing w:line="360" w:lineRule="auto"/>
        <w:ind w:firstLineChars="0"/>
        <w:rPr>
          <w:rFonts w:ascii="Times New Roman" w:hAnsi="Times New Roman"/>
          <w:sz w:val="24"/>
          <w:szCs w:val="24"/>
        </w:rPr>
      </w:pPr>
      <w:r>
        <w:rPr>
          <w:rFonts w:ascii="Times New Roman" w:hAnsi="Times New Roman"/>
          <w:sz w:val="24"/>
          <w:szCs w:val="24"/>
        </w:rPr>
        <w:t>标准性：数据项的数据是否与字典一致。</w:t>
      </w:r>
    </w:p>
    <w:p w:rsidR="008A5BC5" w:rsidRDefault="0097146C">
      <w:pPr>
        <w:pStyle w:val="affffffffffff1"/>
        <w:numPr>
          <w:ilvl w:val="0"/>
          <w:numId w:val="41"/>
        </w:numPr>
        <w:spacing w:line="360" w:lineRule="auto"/>
        <w:ind w:firstLineChars="0"/>
        <w:rPr>
          <w:rFonts w:ascii="Times New Roman" w:hAnsi="Times New Roman"/>
          <w:sz w:val="24"/>
          <w:szCs w:val="24"/>
        </w:rPr>
      </w:pPr>
      <w:r>
        <w:rPr>
          <w:rFonts w:ascii="Times New Roman" w:hAnsi="Times New Roman"/>
          <w:sz w:val="24"/>
          <w:szCs w:val="24"/>
        </w:rPr>
        <w:t>正确性：数据项内容是否正确。</w:t>
      </w:r>
    </w:p>
    <w:p w:rsidR="008A5BC5" w:rsidRDefault="0097146C">
      <w:pPr>
        <w:pStyle w:val="affffffffffff1"/>
        <w:numPr>
          <w:ilvl w:val="0"/>
          <w:numId w:val="41"/>
        </w:numPr>
        <w:spacing w:line="360" w:lineRule="auto"/>
        <w:ind w:firstLineChars="0"/>
        <w:rPr>
          <w:rFonts w:ascii="Times New Roman" w:hAnsi="Times New Roman"/>
          <w:sz w:val="24"/>
          <w:szCs w:val="24"/>
        </w:rPr>
      </w:pPr>
      <w:r>
        <w:rPr>
          <w:rFonts w:ascii="Times New Roman" w:hAnsi="Times New Roman"/>
          <w:sz w:val="24"/>
          <w:szCs w:val="24"/>
        </w:rPr>
        <w:lastRenderedPageBreak/>
        <w:t>一致性：数据项间内容是否一致。</w:t>
      </w:r>
    </w:p>
    <w:p w:rsidR="008A5BC5" w:rsidRDefault="0097146C">
      <w:pPr>
        <w:pStyle w:val="affffffffffff1"/>
        <w:numPr>
          <w:ilvl w:val="0"/>
          <w:numId w:val="41"/>
        </w:numPr>
        <w:spacing w:line="360" w:lineRule="auto"/>
        <w:ind w:firstLineChars="0"/>
        <w:rPr>
          <w:rFonts w:ascii="Times New Roman" w:hAnsi="Times New Roman"/>
          <w:sz w:val="24"/>
          <w:szCs w:val="24"/>
        </w:rPr>
      </w:pPr>
      <w:r>
        <w:rPr>
          <w:rFonts w:ascii="Times New Roman" w:hAnsi="Times New Roman"/>
          <w:sz w:val="24"/>
          <w:szCs w:val="24"/>
        </w:rPr>
        <w:t>时序性：时间逻辑合理性（流程时间分布）。</w:t>
      </w:r>
    </w:p>
    <w:p w:rsidR="008A5BC5" w:rsidRDefault="0097146C">
      <w:pPr>
        <w:pStyle w:val="affffffffffff1"/>
        <w:numPr>
          <w:ilvl w:val="0"/>
          <w:numId w:val="41"/>
        </w:numPr>
        <w:spacing w:line="360" w:lineRule="auto"/>
        <w:ind w:firstLineChars="0"/>
        <w:rPr>
          <w:rFonts w:ascii="Times New Roman" w:hAnsi="Times New Roman"/>
          <w:sz w:val="24"/>
          <w:szCs w:val="24"/>
        </w:rPr>
      </w:pPr>
      <w:r>
        <w:rPr>
          <w:rFonts w:ascii="Times New Roman" w:hAnsi="Times New Roman"/>
          <w:sz w:val="24"/>
          <w:szCs w:val="24"/>
        </w:rPr>
        <w:t>整合性：相关系统对应数据项目可对照或关联。</w:t>
      </w:r>
    </w:p>
    <w:p w:rsidR="008A5BC5" w:rsidRDefault="0097146C">
      <w:pPr>
        <w:pStyle w:val="affffffffffff1"/>
        <w:numPr>
          <w:ilvl w:val="0"/>
          <w:numId w:val="41"/>
        </w:numPr>
        <w:spacing w:line="360" w:lineRule="auto"/>
        <w:ind w:firstLineChars="0"/>
        <w:rPr>
          <w:rFonts w:ascii="Times New Roman" w:hAnsi="Times New Roman"/>
          <w:sz w:val="24"/>
          <w:szCs w:val="24"/>
        </w:rPr>
      </w:pPr>
      <w:r>
        <w:rPr>
          <w:rFonts w:ascii="Times New Roman" w:hAnsi="Times New Roman"/>
          <w:sz w:val="24"/>
          <w:szCs w:val="24"/>
        </w:rPr>
        <w:t>唯一性：记录的唯一性。</w:t>
      </w:r>
    </w:p>
    <w:p w:rsidR="008A5BC5" w:rsidRDefault="0097146C">
      <w:pPr>
        <w:spacing w:line="360" w:lineRule="auto"/>
        <w:ind w:firstLineChars="200" w:firstLine="480"/>
        <w:rPr>
          <w:rFonts w:ascii="Times New Roman" w:hAnsi="Times New Roman"/>
          <w:sz w:val="24"/>
          <w:szCs w:val="24"/>
        </w:rPr>
      </w:pPr>
      <w:r>
        <w:rPr>
          <w:rFonts w:ascii="Times New Roman" w:hAnsi="Times New Roman"/>
          <w:sz w:val="24"/>
          <w:szCs w:val="24"/>
        </w:rPr>
        <w:t>数据验证方法：</w:t>
      </w:r>
    </w:p>
    <w:p w:rsidR="008A5BC5" w:rsidRDefault="0097146C">
      <w:pPr>
        <w:pStyle w:val="affffffffffff1"/>
        <w:numPr>
          <w:ilvl w:val="0"/>
          <w:numId w:val="42"/>
        </w:numPr>
        <w:spacing w:line="360" w:lineRule="auto"/>
        <w:ind w:firstLineChars="0"/>
        <w:rPr>
          <w:rFonts w:ascii="Times New Roman" w:hAnsi="Times New Roman"/>
          <w:sz w:val="24"/>
          <w:szCs w:val="24"/>
        </w:rPr>
      </w:pPr>
      <w:r>
        <w:rPr>
          <w:rFonts w:ascii="Times New Roman" w:hAnsi="Times New Roman"/>
          <w:sz w:val="24"/>
          <w:szCs w:val="24"/>
        </w:rPr>
        <w:t>采集方提供数据报告，包括</w:t>
      </w:r>
      <w:r>
        <w:rPr>
          <w:rFonts w:ascii="Times New Roman" w:hAnsi="Times New Roman" w:hint="eastAsia"/>
          <w:sz w:val="24"/>
          <w:szCs w:val="24"/>
        </w:rPr>
        <w:t>数据采集参数、采集精度等</w:t>
      </w:r>
      <w:r>
        <w:rPr>
          <w:rFonts w:ascii="Times New Roman" w:hAnsi="Times New Roman"/>
          <w:sz w:val="24"/>
          <w:szCs w:val="24"/>
        </w:rPr>
        <w:t>。医院信息部门工程师可进行宏观数据核验。</w:t>
      </w:r>
    </w:p>
    <w:p w:rsidR="008A5BC5" w:rsidRDefault="0097146C">
      <w:pPr>
        <w:pStyle w:val="affffffffffff1"/>
        <w:numPr>
          <w:ilvl w:val="0"/>
          <w:numId w:val="42"/>
        </w:numPr>
        <w:spacing w:line="360" w:lineRule="auto"/>
        <w:ind w:firstLineChars="0"/>
        <w:rPr>
          <w:rFonts w:ascii="Times New Roman" w:hAnsi="Times New Roman"/>
          <w:sz w:val="24"/>
          <w:szCs w:val="24"/>
        </w:rPr>
      </w:pPr>
      <w:r>
        <w:rPr>
          <w:rFonts w:ascii="Times New Roman" w:hAnsi="Times New Roman"/>
          <w:sz w:val="24"/>
          <w:szCs w:val="24"/>
        </w:rPr>
        <w:t>数据质量抽样检查</w:t>
      </w:r>
      <w:r>
        <w:rPr>
          <w:rFonts w:ascii="Times New Roman" w:hAnsi="Times New Roman" w:hint="eastAsia"/>
          <w:sz w:val="24"/>
          <w:szCs w:val="24"/>
        </w:rPr>
        <w:t>。</w:t>
      </w:r>
      <w:r>
        <w:rPr>
          <w:rFonts w:ascii="Times New Roman" w:hAnsi="Times New Roman"/>
          <w:sz w:val="24"/>
          <w:szCs w:val="24"/>
        </w:rPr>
        <w:t xml:space="preserve"> </w:t>
      </w:r>
    </w:p>
    <w:p w:rsidR="008A5BC5" w:rsidRDefault="0097146C">
      <w:pPr>
        <w:pStyle w:val="affffffffffff1"/>
        <w:numPr>
          <w:ilvl w:val="0"/>
          <w:numId w:val="42"/>
        </w:numPr>
        <w:spacing w:line="360" w:lineRule="auto"/>
        <w:ind w:firstLineChars="0"/>
        <w:rPr>
          <w:rFonts w:ascii="Times New Roman" w:hAnsi="Times New Roman"/>
          <w:sz w:val="24"/>
          <w:szCs w:val="24"/>
        </w:rPr>
      </w:pPr>
      <w:r>
        <w:rPr>
          <w:rFonts w:ascii="Times New Roman" w:hAnsi="Times New Roman"/>
          <w:sz w:val="24"/>
          <w:szCs w:val="24"/>
        </w:rPr>
        <w:t>病案数据抽样检查。</w:t>
      </w:r>
    </w:p>
    <w:p w:rsidR="008A5BC5" w:rsidRDefault="0097146C">
      <w:pPr>
        <w:pStyle w:val="affffffffffff1"/>
        <w:numPr>
          <w:ilvl w:val="0"/>
          <w:numId w:val="42"/>
        </w:numPr>
        <w:spacing w:line="360" w:lineRule="auto"/>
        <w:ind w:firstLineChars="0"/>
        <w:rPr>
          <w:rFonts w:ascii="Times New Roman" w:hAnsi="Times New Roman"/>
          <w:sz w:val="24"/>
          <w:szCs w:val="24"/>
        </w:rPr>
      </w:pPr>
      <w:r>
        <w:rPr>
          <w:rFonts w:ascii="Times New Roman" w:hAnsi="Times New Roman"/>
          <w:sz w:val="24"/>
          <w:szCs w:val="24"/>
        </w:rPr>
        <w:t>隐私数据检查。</w:t>
      </w:r>
    </w:p>
    <w:tbl>
      <w:tblPr>
        <w:tblStyle w:val="affffb"/>
        <w:tblW w:w="7650" w:type="dxa"/>
        <w:jc w:val="center"/>
        <w:tblLook w:val="04A0" w:firstRow="1" w:lastRow="0" w:firstColumn="1" w:lastColumn="0" w:noHBand="0" w:noVBand="1"/>
      </w:tblPr>
      <w:tblGrid>
        <w:gridCol w:w="1289"/>
        <w:gridCol w:w="1288"/>
        <w:gridCol w:w="2663"/>
        <w:gridCol w:w="1559"/>
        <w:gridCol w:w="851"/>
      </w:tblGrid>
      <w:tr w:rsidR="008A5BC5">
        <w:trPr>
          <w:jc w:val="center"/>
        </w:trPr>
        <w:tc>
          <w:tcPr>
            <w:tcW w:w="1289"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编号</w:t>
            </w:r>
          </w:p>
        </w:tc>
        <w:tc>
          <w:tcPr>
            <w:tcW w:w="1288"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数据域</w:t>
            </w:r>
          </w:p>
        </w:tc>
        <w:tc>
          <w:tcPr>
            <w:tcW w:w="2663"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数据项名称</w:t>
            </w:r>
          </w:p>
        </w:tc>
        <w:tc>
          <w:tcPr>
            <w:tcW w:w="1559"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值</w:t>
            </w:r>
          </w:p>
        </w:tc>
        <w:tc>
          <w:tcPr>
            <w:tcW w:w="851" w:type="dxa"/>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b/>
                <w:bCs/>
                <w:sz w:val="24"/>
                <w:szCs w:val="24"/>
              </w:rPr>
              <w:t>说明</w:t>
            </w: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标注人员</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姓名</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2</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医院</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3</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年资</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年</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4</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培训状态</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是</w:t>
            </w:r>
            <w:r>
              <w:rPr>
                <w:rFonts w:ascii="Times New Roman" w:hAnsi="Times New Roman" w:hint="eastAsia"/>
                <w:sz w:val="24"/>
                <w:szCs w:val="24"/>
              </w:rPr>
              <w:t>/</w:t>
            </w:r>
            <w:r>
              <w:rPr>
                <w:rFonts w:ascii="Times New Roman" w:hAnsi="Times New Roman" w:hint="eastAsia"/>
                <w:sz w:val="24"/>
                <w:szCs w:val="24"/>
              </w:rPr>
              <w:t>否</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5</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考核状态</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是</w:t>
            </w:r>
            <w:r>
              <w:rPr>
                <w:rFonts w:ascii="Times New Roman" w:hAnsi="Times New Roman" w:hint="eastAsia"/>
                <w:sz w:val="24"/>
                <w:szCs w:val="24"/>
              </w:rPr>
              <w:t>/</w:t>
            </w:r>
            <w:r>
              <w:rPr>
                <w:rFonts w:ascii="Times New Roman" w:hAnsi="Times New Roman" w:hint="eastAsia"/>
                <w:sz w:val="24"/>
                <w:szCs w:val="24"/>
              </w:rPr>
              <w:t>否</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6</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基础设施</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标注场所</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7</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标注软件名称</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8</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标注软件版本</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9</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标注指标</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频率</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波幅</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1</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波形</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2</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出现方式</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3</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出现部位</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4</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质控人员</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质控方法</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5</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医院</w:t>
            </w:r>
          </w:p>
        </w:tc>
        <w:tc>
          <w:tcPr>
            <w:tcW w:w="1559" w:type="dxa"/>
            <w:vAlign w:val="center"/>
          </w:tcPr>
          <w:p w:rsidR="008A5BC5" w:rsidRDefault="008A5BC5">
            <w:pPr>
              <w:pStyle w:val="affffffffffff1"/>
              <w:ind w:firstLineChars="0" w:firstLine="0"/>
              <w:rPr>
                <w:rFonts w:ascii="Times New Roman" w:hAnsi="Times New Roman"/>
                <w:sz w:val="24"/>
                <w:szCs w:val="24"/>
              </w:rPr>
            </w:pP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6</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年资</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5</w:t>
            </w:r>
            <w:r>
              <w:rPr>
                <w:rFonts w:ascii="Times New Roman" w:hAnsi="Times New Roman" w:hint="eastAsia"/>
                <w:sz w:val="24"/>
                <w:szCs w:val="24"/>
              </w:rPr>
              <w:t>年</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7</w:t>
            </w:r>
          </w:p>
        </w:tc>
        <w:tc>
          <w:tcPr>
            <w:tcW w:w="1288" w:type="dxa"/>
            <w:vMerge/>
            <w:vAlign w:val="center"/>
          </w:tcPr>
          <w:p w:rsidR="008A5BC5" w:rsidRDefault="008A5BC5">
            <w:pPr>
              <w:pStyle w:val="affffffffffff1"/>
              <w:ind w:firstLineChars="0" w:firstLine="0"/>
              <w:rPr>
                <w:rFonts w:ascii="Times New Roman" w:hAnsi="Times New Roman"/>
                <w:sz w:val="24"/>
                <w:szCs w:val="24"/>
              </w:rPr>
            </w:pP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培训状态</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是</w:t>
            </w:r>
            <w:r>
              <w:rPr>
                <w:rFonts w:ascii="Times New Roman" w:hAnsi="Times New Roman" w:hint="eastAsia"/>
                <w:sz w:val="24"/>
                <w:szCs w:val="24"/>
              </w:rPr>
              <w:t>/</w:t>
            </w:r>
            <w:r>
              <w:rPr>
                <w:rFonts w:ascii="Times New Roman" w:hAnsi="Times New Roman" w:hint="eastAsia"/>
                <w:sz w:val="24"/>
                <w:szCs w:val="24"/>
              </w:rPr>
              <w:t>否</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8</w:t>
            </w:r>
          </w:p>
        </w:tc>
        <w:tc>
          <w:tcPr>
            <w:tcW w:w="1288" w:type="dxa"/>
            <w:vMerge w:val="restart"/>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质控方法</w:t>
            </w:r>
          </w:p>
        </w:tc>
        <w:tc>
          <w:tcPr>
            <w:tcW w:w="2663"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质控流程</w:t>
            </w:r>
          </w:p>
        </w:tc>
        <w:tc>
          <w:tcPr>
            <w:tcW w:w="1559" w:type="dxa"/>
            <w:vAlign w:val="center"/>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检出</w:t>
            </w:r>
            <w:r>
              <w:rPr>
                <w:rFonts w:ascii="Times New Roman" w:hAnsi="Times New Roman" w:hint="eastAsia"/>
                <w:sz w:val="24"/>
                <w:szCs w:val="24"/>
              </w:rPr>
              <w:t>-</w:t>
            </w:r>
            <w:r>
              <w:rPr>
                <w:rFonts w:ascii="Times New Roman" w:hAnsi="Times New Roman" w:hint="eastAsia"/>
                <w:sz w:val="24"/>
                <w:szCs w:val="24"/>
              </w:rPr>
              <w:t>异常</w:t>
            </w:r>
          </w:p>
        </w:tc>
        <w:tc>
          <w:tcPr>
            <w:tcW w:w="851" w:type="dxa"/>
            <w:vAlign w:val="center"/>
          </w:tcPr>
          <w:p w:rsidR="008A5BC5" w:rsidRDefault="008A5BC5">
            <w:pPr>
              <w:pStyle w:val="affffffffffff1"/>
              <w:ind w:firstLineChars="0" w:firstLine="0"/>
              <w:rPr>
                <w:rFonts w:ascii="Times New Roman" w:hAnsi="Times New Roman"/>
                <w:sz w:val="24"/>
                <w:szCs w:val="24"/>
              </w:rPr>
            </w:pPr>
          </w:p>
        </w:tc>
      </w:tr>
      <w:tr w:rsidR="008A5BC5">
        <w:trPr>
          <w:jc w:val="center"/>
        </w:trPr>
        <w:tc>
          <w:tcPr>
            <w:tcW w:w="1289" w:type="dxa"/>
          </w:tcPr>
          <w:p w:rsidR="008A5BC5" w:rsidRDefault="0097146C">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9</w:t>
            </w:r>
          </w:p>
        </w:tc>
        <w:tc>
          <w:tcPr>
            <w:tcW w:w="1288" w:type="dxa"/>
            <w:vMerge/>
            <w:vAlign w:val="center"/>
          </w:tcPr>
          <w:p w:rsidR="008A5BC5" w:rsidRDefault="008A5BC5">
            <w:pPr>
              <w:pStyle w:val="affffffffffff1"/>
              <w:ind w:firstLineChars="0" w:firstLine="0"/>
              <w:rPr>
                <w:rFonts w:ascii="Times New Roman" w:hAnsi="Times New Roman"/>
                <w:b/>
                <w:bCs/>
                <w:sz w:val="24"/>
                <w:szCs w:val="24"/>
              </w:rPr>
            </w:pPr>
          </w:p>
        </w:tc>
        <w:tc>
          <w:tcPr>
            <w:tcW w:w="2663" w:type="dxa"/>
            <w:vAlign w:val="center"/>
          </w:tcPr>
          <w:p w:rsidR="008A5BC5" w:rsidRDefault="0097146C">
            <w:pPr>
              <w:pStyle w:val="affffffffffff1"/>
              <w:ind w:firstLineChars="0" w:firstLine="0"/>
              <w:rPr>
                <w:rFonts w:ascii="Times New Roman" w:hAnsi="Times New Roman"/>
                <w:b/>
                <w:bCs/>
                <w:sz w:val="24"/>
                <w:szCs w:val="24"/>
              </w:rPr>
            </w:pPr>
            <w:r>
              <w:rPr>
                <w:rFonts w:ascii="Times New Roman" w:hAnsi="Times New Roman" w:hint="eastAsia"/>
                <w:sz w:val="24"/>
                <w:szCs w:val="24"/>
              </w:rPr>
              <w:t>检出质控</w:t>
            </w:r>
          </w:p>
        </w:tc>
        <w:tc>
          <w:tcPr>
            <w:tcW w:w="1559" w:type="dxa"/>
            <w:vAlign w:val="center"/>
          </w:tcPr>
          <w:p w:rsidR="008A5BC5" w:rsidRDefault="008A5BC5">
            <w:pPr>
              <w:pStyle w:val="affffffffffff1"/>
              <w:ind w:firstLineChars="0" w:firstLine="0"/>
              <w:rPr>
                <w:rFonts w:ascii="Times New Roman" w:hAnsi="Times New Roman"/>
                <w:b/>
                <w:bCs/>
                <w:sz w:val="24"/>
                <w:szCs w:val="24"/>
              </w:rPr>
            </w:pPr>
          </w:p>
        </w:tc>
        <w:tc>
          <w:tcPr>
            <w:tcW w:w="851" w:type="dxa"/>
            <w:vAlign w:val="center"/>
          </w:tcPr>
          <w:p w:rsidR="008A5BC5" w:rsidRDefault="008A5BC5">
            <w:pPr>
              <w:pStyle w:val="affffffffffff1"/>
              <w:ind w:firstLineChars="0" w:firstLine="0"/>
              <w:rPr>
                <w:rFonts w:ascii="Times New Roman" w:hAnsi="Times New Roman"/>
                <w:b/>
                <w:bCs/>
                <w:sz w:val="24"/>
                <w:szCs w:val="24"/>
              </w:rPr>
            </w:pPr>
          </w:p>
        </w:tc>
      </w:tr>
    </w:tbl>
    <w:p w:rsidR="008A5BC5" w:rsidRDefault="008A5BC5">
      <w:pPr>
        <w:pStyle w:val="affc"/>
        <w:numPr>
          <w:ilvl w:val="1"/>
          <w:numId w:val="0"/>
        </w:numPr>
        <w:spacing w:before="240" w:after="240"/>
      </w:pPr>
    </w:p>
    <w:sectPr w:rsidR="008A5BC5">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9E" w:rsidRDefault="00F90B9E">
      <w:pPr>
        <w:spacing w:line="240" w:lineRule="auto"/>
      </w:pPr>
      <w:r>
        <w:separator/>
      </w:r>
    </w:p>
  </w:endnote>
  <w:endnote w:type="continuationSeparator" w:id="0">
    <w:p w:rsidR="00F90B9E" w:rsidRDefault="00F90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C5" w:rsidRDefault="0097146C">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C5" w:rsidRDefault="008A5BC5">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C5" w:rsidRDefault="0097146C">
    <w:pPr>
      <w:pStyle w:val="afffff7"/>
    </w:pPr>
    <w:r>
      <w:fldChar w:fldCharType="begin"/>
    </w:r>
    <w:r>
      <w:instrText>PAGE   \* MERGEFORMAT</w:instrText>
    </w:r>
    <w:r>
      <w:fldChar w:fldCharType="separate"/>
    </w:r>
    <w:r w:rsidR="000C4CC0" w:rsidRPr="000C4CC0">
      <w:rPr>
        <w:noProof/>
        <w:lang w:val="zh-CN"/>
      </w:rPr>
      <w:t>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9E" w:rsidRDefault="00F90B9E">
      <w:pPr>
        <w:spacing w:line="240" w:lineRule="auto"/>
      </w:pPr>
      <w:r>
        <w:separator/>
      </w:r>
    </w:p>
  </w:footnote>
  <w:footnote w:type="continuationSeparator" w:id="0">
    <w:p w:rsidR="00F90B9E" w:rsidRDefault="00F90B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C5" w:rsidRDefault="008A5BC5">
    <w:pPr>
      <w:pStyle w:val="a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C5" w:rsidRDefault="00F90B9E">
    <w:pPr>
      <w:pStyle w:val="affff2"/>
      <w:wordWrap w:val="0"/>
      <w:jc w:val="right"/>
      <w:rPr>
        <w:rFonts w:ascii="黑体" w:eastAsia="黑体" w:hAnsi="黑体"/>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27" o:spid="_x0000_s2051" type="#_x0000_t136" style="position:absolute;left:0;text-align:left;margin-left:0;margin-top:0;width:491.9pt;height:189.5pt;rotation:315;z-index:-251655168;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97146C">
      <w:rPr>
        <w:rFonts w:ascii="黑体" w:eastAsia="黑体" w:hAnsi="黑体"/>
      </w:rPr>
      <w:t>Q/LB.</w:t>
    </w:r>
    <w:r w:rsidR="0097146C">
      <w:rPr>
        <w:rFonts w:ascii="黑体" w:eastAsia="黑体" w:hAnsi="黑体" w:hint="eastAsia"/>
      </w:rPr>
      <w:t>□</w:t>
    </w:r>
    <w:r w:rsidR="0097146C">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C5" w:rsidRDefault="00F90B9E">
    <w:pPr>
      <w:pStyle w:val="affff2"/>
      <w:jc w:val="both"/>
      <w:rPr>
        <w:sz w:val="2"/>
        <w:szCs w:val="2"/>
      </w:rPr>
    </w:pPr>
    <w:r>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01" o:spid="_x0000_s2050" type="#_x0000_t136" style="position:absolute;left:0;text-align:left;margin-left:0;margin-top:0;width:491.9pt;height:189.5pt;rotation:315;z-index:-251654144;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C5" w:rsidRDefault="0097146C">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T/CSBME 050—2022</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C5" w:rsidRDefault="00F90B9E">
    <w:pPr>
      <w:pStyle w:val="afff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35" o:spid="_x0000_s2049" type="#_x0000_t136" style="position:absolute;left:0;text-align:left;margin-left:0;margin-top:0;width:491.9pt;height:189.5pt;rotation:315;z-index:-251653120;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97146C">
      <w:fldChar w:fldCharType="begin"/>
    </w:r>
    <w:r w:rsidR="0097146C">
      <w:instrText xml:space="preserve"> STYLEREF  标准文件_文件编号  \* MERGEFORMAT </w:instrText>
    </w:r>
    <w:r w:rsidR="0097146C">
      <w:fldChar w:fldCharType="separate"/>
    </w:r>
    <w:r w:rsidR="000C4CC0">
      <w:rPr>
        <w:noProof/>
      </w:rPr>
      <w:t>T/CSBME 050</w:t>
    </w:r>
    <w:r w:rsidR="000C4CC0">
      <w:rPr>
        <w:noProof/>
      </w:rPr>
      <w:t>—</w:t>
    </w:r>
    <w:r w:rsidR="000C4CC0">
      <w:rPr>
        <w:noProof/>
      </w:rPr>
      <w:t>2022</w:t>
    </w:r>
    <w:r w:rsidR="0097146C">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3C0AEFE"/>
    <w:multiLevelType w:val="multilevel"/>
    <w:tmpl w:val="03C0AEFE"/>
    <w:lvl w:ilvl="0">
      <w:start w:val="5"/>
      <w:numFmt w:val="decimal"/>
      <w:lvlText w:val="(%1)"/>
      <w:lvlJc w:val="left"/>
      <w:pPr>
        <w:tabs>
          <w:tab w:val="left" w:pos="312"/>
        </w:tabs>
      </w:p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6A75F40"/>
    <w:multiLevelType w:val="multilevel"/>
    <w:tmpl w:val="06A75F4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9803030"/>
    <w:multiLevelType w:val="multilevel"/>
    <w:tmpl w:val="0980303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0"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621687D"/>
    <w:multiLevelType w:val="multilevel"/>
    <w:tmpl w:val="2621687D"/>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0843765"/>
    <w:multiLevelType w:val="multilevel"/>
    <w:tmpl w:val="40843765"/>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0"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3D85B05"/>
    <w:multiLevelType w:val="multilevel"/>
    <w:tmpl w:val="53D85B05"/>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3"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4"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57686E43"/>
    <w:multiLevelType w:val="multilevel"/>
    <w:tmpl w:val="57686E43"/>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5E924948"/>
    <w:multiLevelType w:val="multilevel"/>
    <w:tmpl w:val="5E924948"/>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62414588"/>
    <w:multiLevelType w:val="singleLevel"/>
    <w:tmpl w:val="62414588"/>
    <w:lvl w:ilvl="0">
      <w:start w:val="3"/>
      <w:numFmt w:val="decimal"/>
      <w:suff w:val="nothing"/>
      <w:lvlText w:val="（%1）"/>
      <w:lvlJc w:val="left"/>
    </w:lvl>
  </w:abstractNum>
  <w:abstractNum w:abstractNumId="29"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0"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1"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2"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3"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4" w15:restartNumberingAfterBreak="0">
    <w:nsid w:val="6A120E8C"/>
    <w:multiLevelType w:val="multilevel"/>
    <w:tmpl w:val="6A120E8C"/>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0" w15:restartNumberingAfterBreak="0">
    <w:nsid w:val="766309F4"/>
    <w:multiLevelType w:val="multilevel"/>
    <w:tmpl w:val="766309F4"/>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7"/>
  </w:num>
  <w:num w:numId="3">
    <w:abstractNumId w:val="8"/>
  </w:num>
  <w:num w:numId="4">
    <w:abstractNumId w:val="32"/>
  </w:num>
  <w:num w:numId="5">
    <w:abstractNumId w:val="24"/>
  </w:num>
  <w:num w:numId="6">
    <w:abstractNumId w:val="18"/>
  </w:num>
  <w:num w:numId="7">
    <w:abstractNumId w:val="11"/>
  </w:num>
  <w:num w:numId="8">
    <w:abstractNumId w:val="5"/>
  </w:num>
  <w:num w:numId="9">
    <w:abstractNumId w:val="12"/>
  </w:num>
  <w:num w:numId="10">
    <w:abstractNumId w:val="22"/>
  </w:num>
  <w:num w:numId="11">
    <w:abstractNumId w:val="35"/>
  </w:num>
  <w:num w:numId="12">
    <w:abstractNumId w:val="15"/>
  </w:num>
  <w:num w:numId="13">
    <w:abstractNumId w:val="17"/>
  </w:num>
  <w:num w:numId="14">
    <w:abstractNumId w:val="10"/>
  </w:num>
  <w:num w:numId="15">
    <w:abstractNumId w:val="25"/>
  </w:num>
  <w:num w:numId="16">
    <w:abstractNumId w:val="30"/>
  </w:num>
  <w:num w:numId="17">
    <w:abstractNumId w:val="23"/>
  </w:num>
  <w:num w:numId="18">
    <w:abstractNumId w:val="39"/>
  </w:num>
  <w:num w:numId="19">
    <w:abstractNumId w:val="20"/>
  </w:num>
  <w:num w:numId="20">
    <w:abstractNumId w:val="2"/>
  </w:num>
  <w:num w:numId="21">
    <w:abstractNumId w:val="14"/>
  </w:num>
  <w:num w:numId="22">
    <w:abstractNumId w:val="41"/>
  </w:num>
  <w:num w:numId="23">
    <w:abstractNumId w:val="29"/>
  </w:num>
  <w:num w:numId="24">
    <w:abstractNumId w:val="9"/>
  </w:num>
  <w:num w:numId="25">
    <w:abstractNumId w:val="36"/>
  </w:num>
  <w:num w:numId="26">
    <w:abstractNumId w:val="38"/>
  </w:num>
  <w:num w:numId="27">
    <w:abstractNumId w:val="4"/>
  </w:num>
  <w:num w:numId="28">
    <w:abstractNumId w:val="7"/>
  </w:num>
  <w:num w:numId="29">
    <w:abstractNumId w:val="19"/>
  </w:num>
  <w:num w:numId="30">
    <w:abstractNumId w:val="33"/>
  </w:num>
  <w:num w:numId="31">
    <w:abstractNumId w:val="31"/>
  </w:num>
  <w:num w:numId="32">
    <w:abstractNumId w:val="28"/>
  </w:num>
  <w:num w:numId="33">
    <w:abstractNumId w:val="1"/>
  </w:num>
  <w:num w:numId="34">
    <w:abstractNumId w:val="13"/>
  </w:num>
  <w:num w:numId="35">
    <w:abstractNumId w:val="27"/>
  </w:num>
  <w:num w:numId="36">
    <w:abstractNumId w:val="3"/>
  </w:num>
  <w:num w:numId="37">
    <w:abstractNumId w:val="40"/>
  </w:num>
  <w:num w:numId="38">
    <w:abstractNumId w:val="16"/>
  </w:num>
  <w:num w:numId="39">
    <w:abstractNumId w:val="6"/>
  </w:num>
  <w:num w:numId="40">
    <w:abstractNumId w:val="34"/>
  </w:num>
  <w:num w:numId="41">
    <w:abstractNumId w:val="2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M2E4NzExZjZhZTQwZDYyZmZiNzcxNTBjZTY4NGY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B060F"/>
    <w:rsid w:val="000B1592"/>
    <w:rsid w:val="000B1FF2"/>
    <w:rsid w:val="000B3CDA"/>
    <w:rsid w:val="000B4A5E"/>
    <w:rsid w:val="000B5632"/>
    <w:rsid w:val="000B6A0B"/>
    <w:rsid w:val="000C0F6C"/>
    <w:rsid w:val="000C11DB"/>
    <w:rsid w:val="000C1492"/>
    <w:rsid w:val="000C2FBD"/>
    <w:rsid w:val="000C4B41"/>
    <w:rsid w:val="000C4CC0"/>
    <w:rsid w:val="000C57D6"/>
    <w:rsid w:val="000C6362"/>
    <w:rsid w:val="000C7666"/>
    <w:rsid w:val="000D0A9C"/>
    <w:rsid w:val="000D1795"/>
    <w:rsid w:val="000D329A"/>
    <w:rsid w:val="000D4B9C"/>
    <w:rsid w:val="000D4EB6"/>
    <w:rsid w:val="000D5DE9"/>
    <w:rsid w:val="000D753B"/>
    <w:rsid w:val="000E4C9E"/>
    <w:rsid w:val="000E6FD7"/>
    <w:rsid w:val="000F06E1"/>
    <w:rsid w:val="000F0E3C"/>
    <w:rsid w:val="000F0F0D"/>
    <w:rsid w:val="000F19D5"/>
    <w:rsid w:val="000F4050"/>
    <w:rsid w:val="000F4AEA"/>
    <w:rsid w:val="000F67E9"/>
    <w:rsid w:val="00104926"/>
    <w:rsid w:val="0010642B"/>
    <w:rsid w:val="00113B1E"/>
    <w:rsid w:val="001161DB"/>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42EA"/>
    <w:rsid w:val="00215ADD"/>
    <w:rsid w:val="002204BB"/>
    <w:rsid w:val="00221B79"/>
    <w:rsid w:val="00221C6B"/>
    <w:rsid w:val="0022424C"/>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5BC5"/>
    <w:rsid w:val="008A6F81"/>
    <w:rsid w:val="008A769A"/>
    <w:rsid w:val="008B0C9C"/>
    <w:rsid w:val="008B15A7"/>
    <w:rsid w:val="008B166D"/>
    <w:rsid w:val="008B17F4"/>
    <w:rsid w:val="008B3615"/>
    <w:rsid w:val="008B38A6"/>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146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FD0"/>
    <w:rsid w:val="00F859A8"/>
    <w:rsid w:val="00F86D87"/>
    <w:rsid w:val="00F90B9E"/>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AF92CF4"/>
    <w:rsid w:val="0DF50570"/>
    <w:rsid w:val="0ED95A79"/>
    <w:rsid w:val="11347978"/>
    <w:rsid w:val="11966CF2"/>
    <w:rsid w:val="1A962CE9"/>
    <w:rsid w:val="1F843502"/>
    <w:rsid w:val="277C71D4"/>
    <w:rsid w:val="30630906"/>
    <w:rsid w:val="34D00F8D"/>
    <w:rsid w:val="37701DE9"/>
    <w:rsid w:val="38FC1999"/>
    <w:rsid w:val="3A3D096E"/>
    <w:rsid w:val="3A8327B1"/>
    <w:rsid w:val="407C4056"/>
    <w:rsid w:val="42240AD1"/>
    <w:rsid w:val="46725FFF"/>
    <w:rsid w:val="4DE81B17"/>
    <w:rsid w:val="58D2309A"/>
    <w:rsid w:val="68EC6B11"/>
    <w:rsid w:val="6F4C641B"/>
    <w:rsid w:val="726C367A"/>
    <w:rsid w:val="73CB466F"/>
    <w:rsid w:val="76C577FD"/>
    <w:rsid w:val="775F045E"/>
    <w:rsid w:val="7A59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16DA5BA4"/>
  <w15:docId w15:val="{30BE1DBB-E6C9-429F-9142-A8932970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a"/>
    <w:qFormat/>
    <w:pPr>
      <w:numPr>
        <w:numId w:val="18"/>
      </w:numPr>
      <w:jc w:val="center"/>
    </w:pPr>
    <w:rPr>
      <w:rFonts w:ascii="黑体" w:eastAsia="黑体"/>
      <w:sz w:val="21"/>
    </w:rPr>
  </w:style>
  <w:style w:type="paragraph" w:customStyle="1" w:styleId="afb">
    <w:name w:val="标准文件_正文英文图标题"/>
    <w:next w:val="afffffa"/>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pPr>
      <w:spacing w:before="180" w:line="180" w:lineRule="exact"/>
      <w:jc w:val="center"/>
    </w:pPr>
    <w:rPr>
      <w:rFonts w:ascii="宋体"/>
      <w:sz w:val="21"/>
    </w:rPr>
  </w:style>
  <w:style w:type="paragraph" w:customStyle="1" w:styleId="afffffffc">
    <w:name w:val="封面标准文稿类别"/>
    <w:qFormat/>
    <w:pPr>
      <w:spacing w:before="440" w:line="400" w:lineRule="exact"/>
      <w:jc w:val="center"/>
    </w:pPr>
    <w:rPr>
      <w:rFonts w:ascii="宋体"/>
      <w:sz w:val="24"/>
    </w:rPr>
  </w:style>
  <w:style w:type="paragraph" w:customStyle="1" w:styleId="afffffffd">
    <w:name w:val="封面标准英文名称"/>
    <w:qFormat/>
    <w:pPr>
      <w:widowControl w:val="0"/>
      <w:spacing w:line="360" w:lineRule="exact"/>
      <w:jc w:val="center"/>
    </w:pPr>
    <w:rPr>
      <w:sz w:val="28"/>
    </w:rPr>
  </w:style>
  <w:style w:type="paragraph" w:customStyle="1" w:styleId="afffffffe">
    <w:name w:val="封面一致性程度标识"/>
    <w:qFormat/>
    <w:pPr>
      <w:spacing w:before="440" w:line="440" w:lineRule="exact"/>
      <w:jc w:val="center"/>
    </w:pPr>
    <w:rPr>
      <w:sz w:val="28"/>
    </w:rPr>
  </w:style>
  <w:style w:type="paragraph" w:customStyle="1" w:styleId="affffffff">
    <w:name w:val="封面正文"/>
    <w:qFormat/>
    <w:pPr>
      <w:jc w:val="both"/>
    </w:p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
    <w:qFormat/>
    <w:pPr>
      <w:widowControl w:val="0"/>
      <w:numPr>
        <w:numId w:val="28"/>
      </w:numPr>
      <w:jc w:val="both"/>
    </w:pPr>
    <w:rPr>
      <w:rFonts w:ascii="宋体"/>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affffffffffff">
    <w:name w:val="段"/>
    <w:basedOn w:val="afff5"/>
    <w:link w:val="affffffffffff0"/>
    <w:qFormat/>
    <w:pPr>
      <w:spacing w:line="240" w:lineRule="auto"/>
      <w:ind w:firstLineChars="200" w:firstLine="420"/>
    </w:pPr>
    <w:rPr>
      <w:rFonts w:ascii="Times New Roman" w:hAnsi="Times New Roman" w:cs="Calibri"/>
    </w:rPr>
  </w:style>
  <w:style w:type="character" w:customStyle="1" w:styleId="affffffffffff0">
    <w:name w:val="段 字符"/>
    <w:basedOn w:val="afff6"/>
    <w:link w:val="affffffffffff"/>
    <w:qFormat/>
    <w:rPr>
      <w:rFonts w:ascii="Times New Roman" w:hAnsi="Times New Roman" w:cs="Calibri"/>
      <w:kern w:val="2"/>
      <w:sz w:val="21"/>
      <w:szCs w:val="21"/>
    </w:rPr>
  </w:style>
  <w:style w:type="paragraph" w:customStyle="1" w:styleId="13">
    <w:name w:val="修订1"/>
    <w:hidden/>
    <w:uiPriority w:val="99"/>
    <w:semiHidden/>
    <w:qFormat/>
    <w:rPr>
      <w:rFonts w:ascii="Calibri" w:hAnsi="Calibri"/>
      <w:kern w:val="2"/>
      <w:sz w:val="21"/>
      <w:szCs w:val="21"/>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character" w:customStyle="1" w:styleId="Char0">
    <w:name w:val="批注文字 Char"/>
    <w:basedOn w:val="afff6"/>
    <w:uiPriority w:val="99"/>
    <w:semiHidden/>
    <w:qFormat/>
    <w:rPr>
      <w:kern w:val="2"/>
      <w:sz w:val="21"/>
      <w:szCs w:val="21"/>
    </w:rPr>
  </w:style>
  <w:style w:type="paragraph" w:styleId="affffffffffff1">
    <w:name w:val="List Paragraph"/>
    <w:basedOn w:val="afff5"/>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A6A7C7E044B769DF5DD033C66DD3E"/>
        <w:category>
          <w:name w:val="常规"/>
          <w:gallery w:val="placeholder"/>
        </w:category>
        <w:types>
          <w:type w:val="bbPlcHdr"/>
        </w:types>
        <w:behaviors>
          <w:behavior w:val="content"/>
        </w:behaviors>
        <w:guid w:val="{03DE925C-8D76-4A0D-BD7B-49722B0E6E11}"/>
      </w:docPartPr>
      <w:docPartBody>
        <w:p w:rsidR="00AB3021" w:rsidRDefault="0088650B">
          <w:pPr>
            <w:pStyle w:val="9A8A6A7C7E044B769DF5DD033C66DD3E"/>
          </w:pPr>
          <w:r>
            <w:rPr>
              <w:rStyle w:val="a3"/>
              <w:rFonts w:hint="eastAsia"/>
            </w:rPr>
            <w:t>单击或点击此处输入文字。</w:t>
          </w:r>
        </w:p>
      </w:docPartBody>
    </w:docPart>
    <w:docPart>
      <w:docPartPr>
        <w:name w:val="EFA7950F216D4DFF8C3454823B9F24F9"/>
        <w:category>
          <w:name w:val="常规"/>
          <w:gallery w:val="placeholder"/>
        </w:category>
        <w:types>
          <w:type w:val="bbPlcHdr"/>
        </w:types>
        <w:behaviors>
          <w:behavior w:val="content"/>
        </w:behaviors>
        <w:guid w:val="{0023F7F9-42CE-4078-8E91-075555EB07B2}"/>
      </w:docPartPr>
      <w:docPartBody>
        <w:p w:rsidR="00AB3021" w:rsidRDefault="0088650B">
          <w:pPr>
            <w:pStyle w:val="EFA7950F216D4DFF8C3454823B9F24F9"/>
          </w:pPr>
          <w:r>
            <w:rPr>
              <w:rStyle w:val="a3"/>
              <w:rFonts w:hint="eastAsia"/>
            </w:rPr>
            <w:t>选择一项。</w:t>
          </w:r>
        </w:p>
      </w:docPartBody>
    </w:docPart>
    <w:docPart>
      <w:docPartPr>
        <w:name w:val="{0f9883b4-0cc2-41c3-af91-f119c4da1bd4}"/>
        <w:category>
          <w:name w:val="常规"/>
          <w:gallery w:val="placeholder"/>
        </w:category>
        <w:types>
          <w:type w:val="bbPlcHdr"/>
        </w:types>
        <w:behaviors>
          <w:behavior w:val="content"/>
        </w:behaviors>
        <w:guid w:val="{0F9883B4-0CC2-41C3-AF91-F119C4DA1BD4}"/>
      </w:docPartPr>
      <w:docPartBody>
        <w:p w:rsidR="00AB3021" w:rsidRDefault="0088650B">
          <w:pPr>
            <w:pStyle w:val="9A8A6A7C7E044B769DF5DD033C66DD3E"/>
          </w:pPr>
          <w:r>
            <w:rPr>
              <w:rStyle w:val="a3"/>
              <w:rFonts w:hint="eastAsia"/>
            </w:rPr>
            <w:t>单击或点击此处输入文字。</w:t>
          </w:r>
        </w:p>
      </w:docPartBody>
    </w:docPart>
    <w:docPart>
      <w:docPartPr>
        <w:name w:val="{2a6ddbfa-e571-4a94-8150-ad57ea3fbde4}"/>
        <w:category>
          <w:name w:val="常规"/>
          <w:gallery w:val="placeholder"/>
        </w:category>
        <w:types>
          <w:type w:val="bbPlcHdr"/>
        </w:types>
        <w:behaviors>
          <w:behavior w:val="content"/>
        </w:behaviors>
        <w:guid w:val="{2A6DDBFA-E571-4A94-8150-AD57EA3FBDE4}"/>
      </w:docPartPr>
      <w:docPartBody>
        <w:p w:rsidR="00AB3021" w:rsidRDefault="0088650B">
          <w:pPr>
            <w:pStyle w:val="32394A53A28749C59EADAC5A1C4EE9A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99"/>
    <w:rsid w:val="00007404"/>
    <w:rsid w:val="00052489"/>
    <w:rsid w:val="000D5096"/>
    <w:rsid w:val="00130740"/>
    <w:rsid w:val="001410D4"/>
    <w:rsid w:val="001E4DA0"/>
    <w:rsid w:val="002205A5"/>
    <w:rsid w:val="00252389"/>
    <w:rsid w:val="002B5A96"/>
    <w:rsid w:val="00444607"/>
    <w:rsid w:val="004C7B99"/>
    <w:rsid w:val="005329F2"/>
    <w:rsid w:val="00653027"/>
    <w:rsid w:val="006919C3"/>
    <w:rsid w:val="00736631"/>
    <w:rsid w:val="00780DAB"/>
    <w:rsid w:val="007C73F0"/>
    <w:rsid w:val="007D3612"/>
    <w:rsid w:val="0088650B"/>
    <w:rsid w:val="00910B0A"/>
    <w:rsid w:val="009115E1"/>
    <w:rsid w:val="00967B4E"/>
    <w:rsid w:val="009C5884"/>
    <w:rsid w:val="009E5B1B"/>
    <w:rsid w:val="00A5385E"/>
    <w:rsid w:val="00A762C3"/>
    <w:rsid w:val="00AB3021"/>
    <w:rsid w:val="00B317E8"/>
    <w:rsid w:val="00B50ABE"/>
    <w:rsid w:val="00B51F26"/>
    <w:rsid w:val="00BB4EF6"/>
    <w:rsid w:val="00C86DF4"/>
    <w:rsid w:val="00C92A31"/>
    <w:rsid w:val="00C93B2C"/>
    <w:rsid w:val="00D01A6B"/>
    <w:rsid w:val="00D77748"/>
    <w:rsid w:val="00ED5D96"/>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A8A6A7C7E044B769DF5DD033C66DD3E">
    <w:name w:val="9A8A6A7C7E044B769DF5DD033C66DD3E"/>
    <w:qFormat/>
    <w:pPr>
      <w:widowControl w:val="0"/>
      <w:jc w:val="both"/>
    </w:pPr>
    <w:rPr>
      <w:kern w:val="2"/>
      <w:sz w:val="21"/>
      <w:szCs w:val="22"/>
    </w:rPr>
  </w:style>
  <w:style w:type="paragraph" w:customStyle="1" w:styleId="EFA7950F216D4DFF8C3454823B9F24F9">
    <w:name w:val="EFA7950F216D4DFF8C3454823B9F24F9"/>
    <w:qFormat/>
    <w:pPr>
      <w:widowControl w:val="0"/>
      <w:jc w:val="both"/>
    </w:pPr>
    <w:rPr>
      <w:kern w:val="2"/>
      <w:sz w:val="21"/>
      <w:szCs w:val="22"/>
    </w:rPr>
  </w:style>
  <w:style w:type="paragraph" w:customStyle="1" w:styleId="32394A53A28749C59EADAC5A1C4EE9A3">
    <w:name w:val="32394A53A28749C59EADAC5A1C4EE9A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8E9DD8-A7E8-493D-A46E-5677F32D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TotalTime>
  <Pages>19</Pages>
  <Words>1235</Words>
  <Characters>7045</Characters>
  <Application>Microsoft Office Word</Application>
  <DocSecurity>0</DocSecurity>
  <Lines>58</Lines>
  <Paragraphs>16</Paragraphs>
  <ScaleCrop>false</ScaleCrop>
  <Company>PCMI</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DSJ</cp:lastModifiedBy>
  <cp:revision>128</cp:revision>
  <cp:lastPrinted>2021-02-02T08:22:00Z</cp:lastPrinted>
  <dcterms:created xsi:type="dcterms:W3CDTF">2021-08-20T09:44:00Z</dcterms:created>
  <dcterms:modified xsi:type="dcterms:W3CDTF">2023-06-16T09:59:00Z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254BA766C9EC4DE8BE001E86377D96B7</vt:lpwstr>
  </property>
</Properties>
</file>